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2A2C" w:rsidRPr="004A643D" w:rsidRDefault="00D22A2C" w:rsidP="00D22A2C">
      <w:pPr>
        <w:pStyle w:val="Default"/>
        <w:rPr>
          <w:lang w:val="en-GB"/>
        </w:rPr>
      </w:pPr>
    </w:p>
    <w:p w:rsidR="00D22A2C" w:rsidRPr="004A643D" w:rsidRDefault="00D22A2C" w:rsidP="00D22A2C">
      <w:pPr>
        <w:pStyle w:val="Default"/>
        <w:rPr>
          <w:sz w:val="36"/>
          <w:szCs w:val="36"/>
          <w:lang w:val="en-GB"/>
        </w:rPr>
      </w:pPr>
      <w:r w:rsidRPr="004A643D">
        <w:rPr>
          <w:b/>
          <w:bCs/>
          <w:sz w:val="36"/>
          <w:szCs w:val="36"/>
          <w:lang w:val="en-GB"/>
        </w:rPr>
        <w:t xml:space="preserve">animago AWARD &amp; CONFERENCE enters the </w:t>
      </w:r>
      <w:r>
        <w:rPr>
          <w:b/>
          <w:bCs/>
          <w:sz w:val="36"/>
          <w:szCs w:val="36"/>
          <w:lang w:val="en-GB"/>
        </w:rPr>
        <w:t>next phase</w:t>
      </w:r>
      <w:r w:rsidRPr="004A643D">
        <w:rPr>
          <w:b/>
          <w:bCs/>
          <w:sz w:val="36"/>
          <w:szCs w:val="36"/>
          <w:lang w:val="en-GB"/>
        </w:rPr>
        <w:t xml:space="preserve"> and </w:t>
      </w:r>
      <w:r>
        <w:rPr>
          <w:b/>
          <w:bCs/>
          <w:sz w:val="36"/>
          <w:szCs w:val="36"/>
          <w:lang w:val="en-GB"/>
        </w:rPr>
        <w:t>prepares to</w:t>
      </w:r>
      <w:r w:rsidRPr="004A643D">
        <w:rPr>
          <w:b/>
          <w:bCs/>
          <w:sz w:val="36"/>
          <w:szCs w:val="36"/>
          <w:lang w:val="en-GB"/>
        </w:rPr>
        <w:t xml:space="preserve"> cooperate for the first time with the Making Games Conference in 2018</w:t>
      </w:r>
    </w:p>
    <w:p w:rsidR="00D22A2C" w:rsidRPr="004A643D" w:rsidRDefault="00D22A2C" w:rsidP="00D22A2C">
      <w:pPr>
        <w:pStyle w:val="Default"/>
        <w:rPr>
          <w:b/>
          <w:bCs/>
          <w:sz w:val="23"/>
          <w:szCs w:val="23"/>
          <w:lang w:val="en-GB"/>
        </w:rPr>
      </w:pPr>
    </w:p>
    <w:p w:rsidR="00D22A2C" w:rsidRPr="00210627" w:rsidRDefault="00D22A2C" w:rsidP="00D22A2C">
      <w:pPr>
        <w:pStyle w:val="Default"/>
        <w:rPr>
          <w:b/>
          <w:sz w:val="23"/>
          <w:szCs w:val="23"/>
          <w:highlight w:val="green"/>
          <w:lang w:val="en-US"/>
        </w:rPr>
      </w:pPr>
      <w:r w:rsidRPr="004A643D">
        <w:rPr>
          <w:b/>
          <w:bCs/>
          <w:sz w:val="23"/>
          <w:szCs w:val="23"/>
          <w:lang w:val="en-GB"/>
        </w:rPr>
        <w:t xml:space="preserve">Munich, </w:t>
      </w:r>
      <w:r>
        <w:rPr>
          <w:b/>
          <w:bCs/>
          <w:sz w:val="23"/>
          <w:szCs w:val="23"/>
          <w:lang w:val="en-GB"/>
        </w:rPr>
        <w:t>8</w:t>
      </w:r>
      <w:r w:rsidRPr="00236FD2">
        <w:rPr>
          <w:b/>
          <w:bCs/>
          <w:sz w:val="23"/>
          <w:szCs w:val="23"/>
          <w:vertAlign w:val="superscript"/>
          <w:lang w:val="en-GB"/>
        </w:rPr>
        <w:t>th</w:t>
      </w:r>
      <w:r>
        <w:rPr>
          <w:b/>
          <w:bCs/>
          <w:sz w:val="23"/>
          <w:szCs w:val="23"/>
          <w:lang w:val="en-GB"/>
        </w:rPr>
        <w:t xml:space="preserve"> August</w:t>
      </w:r>
      <w:r w:rsidRPr="004A643D">
        <w:rPr>
          <w:b/>
          <w:bCs/>
          <w:sz w:val="23"/>
          <w:szCs w:val="23"/>
          <w:lang w:val="en-GB"/>
        </w:rPr>
        <w:t xml:space="preserve"> 2018. The animago AWARD &amp; CONFERENCE</w:t>
      </w:r>
      <w:r>
        <w:rPr>
          <w:b/>
          <w:bCs/>
          <w:sz w:val="23"/>
          <w:szCs w:val="23"/>
          <w:lang w:val="en-GB"/>
        </w:rPr>
        <w:t xml:space="preserve"> is an</w:t>
      </w:r>
      <w:r w:rsidRPr="004A643D">
        <w:rPr>
          <w:b/>
          <w:bCs/>
          <w:sz w:val="23"/>
          <w:szCs w:val="23"/>
          <w:lang w:val="en-GB"/>
        </w:rPr>
        <w:t xml:space="preserve"> international </w:t>
      </w:r>
      <w:r>
        <w:rPr>
          <w:b/>
          <w:bCs/>
          <w:sz w:val="23"/>
          <w:szCs w:val="23"/>
          <w:lang w:val="en-GB"/>
        </w:rPr>
        <w:t xml:space="preserve">event that </w:t>
      </w:r>
      <w:r w:rsidRPr="004A643D">
        <w:rPr>
          <w:b/>
          <w:bCs/>
          <w:sz w:val="23"/>
          <w:szCs w:val="23"/>
          <w:lang w:val="en-GB"/>
        </w:rPr>
        <w:t>focuses on 3D Animation &amp; Still</w:t>
      </w:r>
      <w:r>
        <w:rPr>
          <w:b/>
          <w:bCs/>
          <w:sz w:val="23"/>
          <w:szCs w:val="23"/>
          <w:lang w:val="en-GB"/>
        </w:rPr>
        <w:t>s</w:t>
      </w:r>
      <w:r w:rsidRPr="004A643D">
        <w:rPr>
          <w:b/>
          <w:bCs/>
          <w:sz w:val="23"/>
          <w:szCs w:val="23"/>
          <w:lang w:val="en-GB"/>
        </w:rPr>
        <w:t>, Game Design and Visualization</w:t>
      </w:r>
      <w:r>
        <w:rPr>
          <w:b/>
          <w:bCs/>
          <w:sz w:val="23"/>
          <w:szCs w:val="23"/>
          <w:lang w:val="en-GB"/>
        </w:rPr>
        <w:t xml:space="preserve"> and</w:t>
      </w:r>
      <w:r w:rsidRPr="004A643D">
        <w:rPr>
          <w:b/>
          <w:bCs/>
          <w:sz w:val="23"/>
          <w:szCs w:val="23"/>
          <w:lang w:val="en-GB"/>
        </w:rPr>
        <w:t xml:space="preserve"> will take place for the third straight year in Munich. </w:t>
      </w:r>
      <w:r>
        <w:rPr>
          <w:b/>
          <w:bCs/>
          <w:sz w:val="23"/>
          <w:szCs w:val="23"/>
          <w:lang w:val="en-GB"/>
        </w:rPr>
        <w:t>In 2018</w:t>
      </w:r>
      <w:r w:rsidRPr="004A643D">
        <w:rPr>
          <w:b/>
          <w:bCs/>
          <w:sz w:val="23"/>
          <w:szCs w:val="23"/>
          <w:lang w:val="en-GB"/>
        </w:rPr>
        <w:t xml:space="preserve">, the two-day animago will cooperate for the first time with </w:t>
      </w:r>
      <w:r>
        <w:rPr>
          <w:b/>
          <w:bCs/>
          <w:sz w:val="23"/>
          <w:szCs w:val="23"/>
          <w:lang w:val="en-GB"/>
        </w:rPr>
        <w:t xml:space="preserve">the </w:t>
      </w:r>
      <w:r w:rsidRPr="004A643D">
        <w:rPr>
          <w:b/>
          <w:bCs/>
          <w:sz w:val="23"/>
          <w:szCs w:val="23"/>
          <w:lang w:val="en-GB"/>
        </w:rPr>
        <w:t xml:space="preserve">game developers’ </w:t>
      </w:r>
      <w:r>
        <w:rPr>
          <w:b/>
          <w:bCs/>
          <w:sz w:val="23"/>
          <w:szCs w:val="23"/>
          <w:lang w:val="en-GB"/>
        </w:rPr>
        <w:t>gathering</w:t>
      </w:r>
      <w:r w:rsidRPr="004A643D">
        <w:rPr>
          <w:b/>
          <w:bCs/>
          <w:sz w:val="23"/>
          <w:szCs w:val="23"/>
          <w:lang w:val="en-GB"/>
        </w:rPr>
        <w:t xml:space="preserve"> known as the Making Games Conference. Both events will take place at the same time on 25 and 26 October 2018 at the </w:t>
      </w:r>
      <w:proofErr w:type="spellStart"/>
      <w:r w:rsidRPr="004A643D">
        <w:rPr>
          <w:b/>
          <w:bCs/>
          <w:sz w:val="23"/>
          <w:szCs w:val="23"/>
          <w:lang w:val="en-GB"/>
        </w:rPr>
        <w:t>Gasteig</w:t>
      </w:r>
      <w:proofErr w:type="spellEnd"/>
      <w:r w:rsidRPr="004A643D">
        <w:rPr>
          <w:b/>
          <w:bCs/>
          <w:sz w:val="23"/>
          <w:szCs w:val="23"/>
          <w:lang w:val="en-GB"/>
        </w:rPr>
        <w:t xml:space="preserve"> Cultural Centre in Munich. </w:t>
      </w:r>
      <w:r>
        <w:rPr>
          <w:b/>
          <w:bCs/>
          <w:sz w:val="23"/>
          <w:szCs w:val="23"/>
          <w:lang w:val="en-GB"/>
        </w:rPr>
        <w:t>S</w:t>
      </w:r>
      <w:r w:rsidRPr="00210627">
        <w:rPr>
          <w:b/>
          <w:bCs/>
          <w:sz w:val="23"/>
          <w:szCs w:val="23"/>
          <w:lang w:val="en-GB"/>
        </w:rPr>
        <w:t xml:space="preserve">everal of the </w:t>
      </w:r>
      <w:r w:rsidRPr="00210627">
        <w:rPr>
          <w:b/>
          <w:sz w:val="23"/>
          <w:szCs w:val="23"/>
          <w:lang w:val="en-US"/>
        </w:rPr>
        <w:t>presentations being accessible by participants of both events. The goal of this unique combination is to offer new horizons and added value to participants of both events.</w:t>
      </w:r>
    </w:p>
    <w:p w:rsidR="00D22A2C" w:rsidRPr="004A643D" w:rsidRDefault="00D22A2C" w:rsidP="00D22A2C">
      <w:pPr>
        <w:pStyle w:val="Default"/>
        <w:rPr>
          <w:sz w:val="23"/>
          <w:szCs w:val="23"/>
          <w:lang w:val="en-GB"/>
        </w:rPr>
      </w:pPr>
    </w:p>
    <w:p w:rsidR="00D22A2C" w:rsidRPr="003B416F" w:rsidRDefault="00D22A2C" w:rsidP="00D22A2C">
      <w:pPr>
        <w:pStyle w:val="Default"/>
        <w:rPr>
          <w:sz w:val="23"/>
          <w:szCs w:val="23"/>
          <w:lang w:val="en-GB"/>
        </w:rPr>
      </w:pPr>
      <w:r w:rsidRPr="00517F45">
        <w:rPr>
          <w:sz w:val="23"/>
          <w:szCs w:val="23"/>
          <w:lang w:val="en-US"/>
        </w:rPr>
        <w:t>“Bavaria is setting its sights on visual effects and animation. Both sectors continue to generate exciting entertainment and are becoming increasingly important for Bavaria’s status as a leading media location as well as for other sectors tangentially inspired by the creativity of the media industry. Film and cinema aren’t the only realms profiting from the abilities of these experts; indeed, the boundaries with virtual reality applications and games are also becoming increasingly fluid nowadays. For this reason, the “animago” and “Making Games” decided to showcase their diversity jointly for the first time this year, and hopefully will attract even more creative minds”.</w:t>
      </w:r>
      <w:r w:rsidRPr="00517F45">
        <w:rPr>
          <w:sz w:val="23"/>
          <w:szCs w:val="23"/>
          <w:lang w:val="en-GB"/>
        </w:rPr>
        <w:t xml:space="preserve"> Georg </w:t>
      </w:r>
      <w:proofErr w:type="spellStart"/>
      <w:r w:rsidRPr="00517F45">
        <w:rPr>
          <w:sz w:val="23"/>
          <w:szCs w:val="23"/>
          <w:lang w:val="en-GB"/>
        </w:rPr>
        <w:t>Eisenreich</w:t>
      </w:r>
      <w:proofErr w:type="spellEnd"/>
      <w:r w:rsidRPr="00517F45">
        <w:rPr>
          <w:sz w:val="23"/>
          <w:szCs w:val="23"/>
          <w:lang w:val="en-GB"/>
        </w:rPr>
        <w:t>, Bavarian State Minister for Digital Agenda, Media and Europe</w:t>
      </w:r>
      <w:r w:rsidRPr="003B416F">
        <w:rPr>
          <w:sz w:val="23"/>
          <w:szCs w:val="23"/>
          <w:lang w:val="en-GB"/>
        </w:rPr>
        <w:t xml:space="preserve"> </w:t>
      </w:r>
    </w:p>
    <w:p w:rsidR="00D22A2C" w:rsidRPr="004A643D" w:rsidRDefault="00D22A2C" w:rsidP="00D22A2C">
      <w:pPr>
        <w:pStyle w:val="Default"/>
        <w:rPr>
          <w:lang w:val="en-GB"/>
        </w:rPr>
      </w:pPr>
    </w:p>
    <w:p w:rsidR="00D22A2C" w:rsidRDefault="00D22A2C" w:rsidP="00D22A2C">
      <w:pPr>
        <w:pStyle w:val="Default"/>
        <w:rPr>
          <w:sz w:val="23"/>
          <w:szCs w:val="23"/>
          <w:lang w:val="en-GB"/>
        </w:rPr>
      </w:pPr>
      <w:r w:rsidRPr="004A643D">
        <w:rPr>
          <w:b/>
          <w:bCs/>
          <w:sz w:val="23"/>
          <w:szCs w:val="23"/>
          <w:lang w:val="en-GB"/>
        </w:rPr>
        <w:t xml:space="preserve">animago AWARD &amp; CONFERENCE </w:t>
      </w:r>
      <w:r w:rsidRPr="004A643D">
        <w:rPr>
          <w:sz w:val="23"/>
          <w:szCs w:val="23"/>
          <w:lang w:val="en-GB"/>
        </w:rPr>
        <w:t xml:space="preserve">is an awards ceremony, trade conference and exhibition all in one. It </w:t>
      </w:r>
      <w:r>
        <w:rPr>
          <w:sz w:val="23"/>
          <w:szCs w:val="23"/>
          <w:lang w:val="en-GB"/>
        </w:rPr>
        <w:t>boasts</w:t>
      </w:r>
      <w:r w:rsidRPr="004A643D">
        <w:rPr>
          <w:sz w:val="23"/>
          <w:szCs w:val="23"/>
          <w:lang w:val="en-GB"/>
        </w:rPr>
        <w:t xml:space="preserve"> a uni</w:t>
      </w:r>
      <w:r>
        <w:rPr>
          <w:sz w:val="23"/>
          <w:szCs w:val="23"/>
          <w:lang w:val="en-GB"/>
        </w:rPr>
        <w:t>que festival character</w:t>
      </w:r>
      <w:r w:rsidRPr="004A643D">
        <w:rPr>
          <w:sz w:val="23"/>
          <w:szCs w:val="23"/>
          <w:lang w:val="en-GB"/>
        </w:rPr>
        <w:t xml:space="preserve">, with </w:t>
      </w:r>
      <w:r>
        <w:rPr>
          <w:sz w:val="23"/>
          <w:szCs w:val="23"/>
          <w:lang w:val="en-GB"/>
        </w:rPr>
        <w:t>one special</w:t>
      </w:r>
      <w:r w:rsidRPr="004A643D">
        <w:rPr>
          <w:sz w:val="23"/>
          <w:szCs w:val="23"/>
          <w:lang w:val="en-GB"/>
        </w:rPr>
        <w:t xml:space="preserve"> highlight being the awarding of the renowned international animago AWARD</w:t>
      </w:r>
      <w:r>
        <w:rPr>
          <w:sz w:val="23"/>
          <w:szCs w:val="23"/>
          <w:lang w:val="en-GB"/>
        </w:rPr>
        <w:t>s</w:t>
      </w:r>
      <w:r w:rsidRPr="004A643D">
        <w:rPr>
          <w:sz w:val="23"/>
          <w:szCs w:val="23"/>
          <w:lang w:val="en-GB"/>
        </w:rPr>
        <w:t xml:space="preserve"> in twelve categories on 25</w:t>
      </w:r>
      <w:r w:rsidRPr="00F54DB0">
        <w:rPr>
          <w:sz w:val="23"/>
          <w:szCs w:val="23"/>
          <w:lang w:val="en-GB"/>
        </w:rPr>
        <w:t xml:space="preserve"> </w:t>
      </w:r>
      <w:r w:rsidRPr="004A643D">
        <w:rPr>
          <w:sz w:val="23"/>
          <w:szCs w:val="23"/>
          <w:lang w:val="en-GB"/>
        </w:rPr>
        <w:t xml:space="preserve">October. </w:t>
      </w:r>
      <w:r>
        <w:rPr>
          <w:sz w:val="23"/>
          <w:szCs w:val="23"/>
          <w:lang w:val="en-GB"/>
        </w:rPr>
        <w:t xml:space="preserve">The </w:t>
      </w:r>
      <w:r w:rsidRPr="004A643D">
        <w:rPr>
          <w:sz w:val="23"/>
          <w:szCs w:val="23"/>
          <w:lang w:val="en-GB"/>
        </w:rPr>
        <w:t>animago EXHIBITION</w:t>
      </w:r>
      <w:r>
        <w:rPr>
          <w:sz w:val="23"/>
          <w:szCs w:val="23"/>
          <w:lang w:val="en-GB"/>
        </w:rPr>
        <w:t>, which</w:t>
      </w:r>
      <w:r w:rsidRPr="004A643D">
        <w:rPr>
          <w:sz w:val="23"/>
          <w:szCs w:val="23"/>
          <w:lang w:val="en-GB"/>
        </w:rPr>
        <w:t xml:space="preserve"> takes place </w:t>
      </w:r>
      <w:r>
        <w:rPr>
          <w:sz w:val="23"/>
          <w:szCs w:val="23"/>
          <w:lang w:val="en-GB"/>
        </w:rPr>
        <w:t>simultaneously</w:t>
      </w:r>
      <w:r w:rsidRPr="003F14E2">
        <w:rPr>
          <w:sz w:val="23"/>
          <w:szCs w:val="23"/>
          <w:lang w:val="en-GB"/>
        </w:rPr>
        <w:t xml:space="preserve"> </w:t>
      </w:r>
      <w:r>
        <w:rPr>
          <w:sz w:val="23"/>
          <w:szCs w:val="23"/>
          <w:lang w:val="en-GB"/>
        </w:rPr>
        <w:t>and is open to the public, sees</w:t>
      </w:r>
      <w:r w:rsidRPr="004A643D">
        <w:rPr>
          <w:sz w:val="23"/>
          <w:szCs w:val="23"/>
          <w:lang w:val="en-GB"/>
        </w:rPr>
        <w:t xml:space="preserve"> some of the industry’s most important companies present their new products, technologies and services. </w:t>
      </w:r>
      <w:r>
        <w:rPr>
          <w:sz w:val="23"/>
          <w:szCs w:val="23"/>
          <w:lang w:val="en-GB"/>
        </w:rPr>
        <w:t xml:space="preserve"> </w:t>
      </w:r>
    </w:p>
    <w:p w:rsidR="00D22A2C" w:rsidRDefault="00D22A2C" w:rsidP="00D22A2C">
      <w:pPr>
        <w:pStyle w:val="Default"/>
        <w:rPr>
          <w:sz w:val="23"/>
          <w:szCs w:val="23"/>
          <w:lang w:val="en-GB"/>
        </w:rPr>
      </w:pPr>
    </w:p>
    <w:p w:rsidR="00D22A2C" w:rsidRPr="00210627" w:rsidRDefault="00D22A2C" w:rsidP="00D22A2C">
      <w:pPr>
        <w:rPr>
          <w:rFonts w:ascii="Arial" w:hAnsi="Arial" w:cs="Arial"/>
          <w:sz w:val="23"/>
          <w:szCs w:val="23"/>
          <w:lang w:val="en"/>
        </w:rPr>
      </w:pPr>
      <w:r w:rsidRPr="00517F45">
        <w:rPr>
          <w:rFonts w:ascii="Arial" w:hAnsi="Arial" w:cs="Arial"/>
          <w:sz w:val="23"/>
          <w:szCs w:val="23"/>
          <w:lang w:val="en"/>
        </w:rPr>
        <w:t xml:space="preserve">"New ideas arise when we open our minds and learn from each other across traditional boundaries. For the first time ever, pioneers drawn from the animation industry will meet innovators from the game developer’s scene. And Munich is the perfect city to host this encounter, especially considering its fast-growing creative sector, its leading status as a film city and its overall innovative and international flair. This is where creatives can find that fertile ground they need to generate innovation and new forms of presentation and narration". - Dr. Hans-Georg </w:t>
      </w:r>
      <w:proofErr w:type="spellStart"/>
      <w:r w:rsidRPr="00517F45">
        <w:rPr>
          <w:rFonts w:ascii="Arial" w:hAnsi="Arial" w:cs="Arial"/>
          <w:sz w:val="23"/>
          <w:szCs w:val="23"/>
          <w:lang w:val="en"/>
        </w:rPr>
        <w:t>Küppers</w:t>
      </w:r>
      <w:proofErr w:type="spellEnd"/>
      <w:r w:rsidRPr="00517F45">
        <w:rPr>
          <w:rFonts w:ascii="Arial" w:hAnsi="Arial" w:cs="Arial"/>
          <w:sz w:val="23"/>
          <w:szCs w:val="23"/>
          <w:lang w:val="en"/>
        </w:rPr>
        <w:t>, Cultural Officer of the City of Munich</w:t>
      </w:r>
    </w:p>
    <w:p w:rsidR="00D22A2C" w:rsidRPr="004A643D" w:rsidRDefault="00D22A2C" w:rsidP="00D22A2C">
      <w:pPr>
        <w:pStyle w:val="Default"/>
        <w:rPr>
          <w:sz w:val="23"/>
          <w:szCs w:val="23"/>
          <w:lang w:val="en-GB"/>
        </w:rPr>
      </w:pPr>
    </w:p>
    <w:p w:rsidR="00D22A2C" w:rsidRPr="004A643D" w:rsidRDefault="00D22A2C" w:rsidP="00D22A2C">
      <w:pPr>
        <w:pStyle w:val="Default"/>
        <w:rPr>
          <w:sz w:val="23"/>
          <w:szCs w:val="23"/>
          <w:lang w:val="en-GB"/>
        </w:rPr>
      </w:pPr>
      <w:r w:rsidRPr="004A643D">
        <w:rPr>
          <w:sz w:val="23"/>
          <w:szCs w:val="23"/>
          <w:lang w:val="en-GB"/>
        </w:rPr>
        <w:t xml:space="preserve">The Making Games Conference, which is organised by the </w:t>
      </w:r>
      <w:proofErr w:type="spellStart"/>
      <w:r w:rsidRPr="004A643D">
        <w:rPr>
          <w:sz w:val="23"/>
          <w:szCs w:val="23"/>
          <w:lang w:val="en-GB"/>
        </w:rPr>
        <w:t>Computec</w:t>
      </w:r>
      <w:proofErr w:type="spellEnd"/>
      <w:r w:rsidRPr="004A643D">
        <w:rPr>
          <w:sz w:val="23"/>
          <w:szCs w:val="23"/>
          <w:lang w:val="en-GB"/>
        </w:rPr>
        <w:t xml:space="preserve"> Media Group, focuses on the creative areas of games development and will take place </w:t>
      </w:r>
      <w:r>
        <w:rPr>
          <w:sz w:val="23"/>
          <w:szCs w:val="23"/>
          <w:lang w:val="en-GB"/>
        </w:rPr>
        <w:t>in 2018</w:t>
      </w:r>
      <w:r w:rsidRPr="004A643D">
        <w:rPr>
          <w:sz w:val="23"/>
          <w:szCs w:val="23"/>
          <w:lang w:val="en-GB"/>
        </w:rPr>
        <w:t xml:space="preserve"> for the second </w:t>
      </w:r>
      <w:r>
        <w:rPr>
          <w:sz w:val="23"/>
          <w:szCs w:val="23"/>
          <w:lang w:val="en-GB"/>
        </w:rPr>
        <w:t>year in a row</w:t>
      </w:r>
      <w:r w:rsidRPr="004A643D">
        <w:rPr>
          <w:sz w:val="23"/>
          <w:szCs w:val="23"/>
          <w:lang w:val="en-GB"/>
        </w:rPr>
        <w:t>. Th</w:t>
      </w:r>
      <w:r>
        <w:rPr>
          <w:sz w:val="23"/>
          <w:szCs w:val="23"/>
          <w:lang w:val="en-GB"/>
        </w:rPr>
        <w:t>e</w:t>
      </w:r>
      <w:r w:rsidRPr="004A643D">
        <w:rPr>
          <w:sz w:val="23"/>
          <w:szCs w:val="23"/>
          <w:lang w:val="en-GB"/>
        </w:rPr>
        <w:t xml:space="preserve"> cooperation </w:t>
      </w:r>
      <w:r>
        <w:rPr>
          <w:sz w:val="23"/>
          <w:szCs w:val="23"/>
          <w:lang w:val="en-GB"/>
        </w:rPr>
        <w:t xml:space="preserve">between the two conferences </w:t>
      </w:r>
      <w:r w:rsidRPr="004A643D">
        <w:rPr>
          <w:sz w:val="23"/>
          <w:szCs w:val="23"/>
          <w:lang w:val="en-GB"/>
        </w:rPr>
        <w:t xml:space="preserve">will </w:t>
      </w:r>
      <w:r>
        <w:rPr>
          <w:sz w:val="23"/>
          <w:szCs w:val="23"/>
          <w:lang w:val="en-GB"/>
        </w:rPr>
        <w:t xml:space="preserve">provide new and </w:t>
      </w:r>
      <w:r w:rsidRPr="004A643D">
        <w:rPr>
          <w:sz w:val="23"/>
          <w:szCs w:val="23"/>
          <w:lang w:val="en-GB"/>
        </w:rPr>
        <w:t>add</w:t>
      </w:r>
      <w:r>
        <w:rPr>
          <w:sz w:val="23"/>
          <w:szCs w:val="23"/>
          <w:lang w:val="en-GB"/>
        </w:rPr>
        <w:t>ed</w:t>
      </w:r>
      <w:r w:rsidRPr="004A643D">
        <w:rPr>
          <w:sz w:val="23"/>
          <w:szCs w:val="23"/>
          <w:lang w:val="en-GB"/>
        </w:rPr>
        <w:t xml:space="preserve"> value to both events. </w:t>
      </w:r>
      <w:r>
        <w:rPr>
          <w:sz w:val="23"/>
          <w:szCs w:val="23"/>
          <w:lang w:val="en-GB"/>
        </w:rPr>
        <w:t xml:space="preserve">Also new is </w:t>
      </w:r>
      <w:r w:rsidRPr="004A643D">
        <w:rPr>
          <w:sz w:val="23"/>
          <w:szCs w:val="23"/>
          <w:lang w:val="en-GB"/>
        </w:rPr>
        <w:t>the animago Advisory Council</w:t>
      </w:r>
      <w:r>
        <w:rPr>
          <w:sz w:val="23"/>
          <w:szCs w:val="23"/>
          <w:lang w:val="en-GB"/>
        </w:rPr>
        <w:t xml:space="preserve">, which </w:t>
      </w:r>
      <w:r w:rsidRPr="004A643D">
        <w:rPr>
          <w:sz w:val="23"/>
          <w:szCs w:val="23"/>
          <w:lang w:val="en-GB"/>
        </w:rPr>
        <w:t xml:space="preserve">consists of representatives drawn from industry, business and politics. </w:t>
      </w:r>
      <w:r>
        <w:rPr>
          <w:sz w:val="23"/>
          <w:szCs w:val="23"/>
          <w:lang w:val="en-GB"/>
        </w:rPr>
        <w:t>Among the members working on</w:t>
      </w:r>
      <w:r w:rsidRPr="004A643D">
        <w:rPr>
          <w:sz w:val="23"/>
          <w:szCs w:val="23"/>
          <w:lang w:val="en-GB"/>
        </w:rPr>
        <w:t xml:space="preserve"> the further development of the animago AWARD &amp; CONFERENCE </w:t>
      </w:r>
      <w:r>
        <w:rPr>
          <w:sz w:val="23"/>
          <w:szCs w:val="23"/>
          <w:lang w:val="en-GB"/>
        </w:rPr>
        <w:t xml:space="preserve">as part of </w:t>
      </w:r>
      <w:r w:rsidRPr="004A643D">
        <w:rPr>
          <w:sz w:val="23"/>
          <w:szCs w:val="23"/>
          <w:lang w:val="en-GB"/>
        </w:rPr>
        <w:t xml:space="preserve">this council are representatives of NEC, Porsche AG, </w:t>
      </w:r>
      <w:proofErr w:type="spellStart"/>
      <w:r w:rsidRPr="004A643D">
        <w:rPr>
          <w:sz w:val="23"/>
          <w:szCs w:val="23"/>
          <w:lang w:val="en-GB"/>
        </w:rPr>
        <w:t>Trixter</w:t>
      </w:r>
      <w:proofErr w:type="spellEnd"/>
      <w:r w:rsidRPr="004A643D">
        <w:rPr>
          <w:sz w:val="23"/>
          <w:szCs w:val="23"/>
          <w:lang w:val="en-GB"/>
        </w:rPr>
        <w:t xml:space="preserve"> München GmbH, Red Arrow Studios, </w:t>
      </w:r>
      <w:proofErr w:type="spellStart"/>
      <w:r w:rsidRPr="004A643D">
        <w:rPr>
          <w:sz w:val="23"/>
          <w:szCs w:val="23"/>
          <w:lang w:val="en-GB"/>
        </w:rPr>
        <w:t>ScanlineVFX</w:t>
      </w:r>
      <w:proofErr w:type="spellEnd"/>
      <w:r w:rsidRPr="004A643D">
        <w:rPr>
          <w:sz w:val="23"/>
          <w:szCs w:val="23"/>
          <w:lang w:val="en-GB"/>
        </w:rPr>
        <w:t xml:space="preserve"> GmbH, Maxon and </w:t>
      </w:r>
      <w:proofErr w:type="spellStart"/>
      <w:r w:rsidRPr="004A643D">
        <w:rPr>
          <w:sz w:val="23"/>
          <w:szCs w:val="23"/>
          <w:lang w:val="en-GB"/>
        </w:rPr>
        <w:t>Esri</w:t>
      </w:r>
      <w:proofErr w:type="spellEnd"/>
      <w:r w:rsidRPr="004A643D">
        <w:rPr>
          <w:sz w:val="23"/>
          <w:szCs w:val="23"/>
          <w:lang w:val="en-GB"/>
        </w:rPr>
        <w:t xml:space="preserve"> </w:t>
      </w:r>
      <w:r>
        <w:rPr>
          <w:sz w:val="23"/>
          <w:szCs w:val="23"/>
          <w:lang w:val="en-GB"/>
        </w:rPr>
        <w:t xml:space="preserve">alongside </w:t>
      </w:r>
      <w:r w:rsidRPr="004A643D">
        <w:rPr>
          <w:sz w:val="23"/>
          <w:szCs w:val="23"/>
          <w:lang w:val="en-GB"/>
        </w:rPr>
        <w:t xml:space="preserve">the Bavarian State </w:t>
      </w:r>
      <w:r>
        <w:rPr>
          <w:sz w:val="23"/>
          <w:szCs w:val="23"/>
          <w:lang w:val="en-GB"/>
        </w:rPr>
        <w:t>Chancellery</w:t>
      </w:r>
      <w:r w:rsidRPr="004A643D">
        <w:rPr>
          <w:sz w:val="23"/>
          <w:szCs w:val="23"/>
          <w:lang w:val="en-GB"/>
        </w:rPr>
        <w:t xml:space="preserve"> and the City of Munich. </w:t>
      </w:r>
    </w:p>
    <w:p w:rsidR="00D22A2C" w:rsidRPr="004A643D" w:rsidRDefault="00D22A2C" w:rsidP="00D22A2C">
      <w:pPr>
        <w:pStyle w:val="Default"/>
        <w:rPr>
          <w:lang w:val="en-GB"/>
        </w:rPr>
      </w:pPr>
    </w:p>
    <w:p w:rsidR="00D22A2C" w:rsidRPr="004A643D" w:rsidRDefault="00D22A2C" w:rsidP="00D22A2C">
      <w:pPr>
        <w:pStyle w:val="Default"/>
        <w:rPr>
          <w:sz w:val="23"/>
          <w:szCs w:val="23"/>
          <w:lang w:val="en-GB"/>
        </w:rPr>
      </w:pPr>
      <w:r w:rsidRPr="004A643D">
        <w:rPr>
          <w:sz w:val="23"/>
          <w:szCs w:val="23"/>
          <w:lang w:val="en-GB"/>
        </w:rPr>
        <w:t xml:space="preserve">“The animago is already one of the </w:t>
      </w:r>
      <w:r>
        <w:rPr>
          <w:sz w:val="23"/>
          <w:szCs w:val="23"/>
          <w:lang w:val="en-GB"/>
        </w:rPr>
        <w:t>global</w:t>
      </w:r>
      <w:r w:rsidRPr="004A643D">
        <w:rPr>
          <w:sz w:val="23"/>
          <w:szCs w:val="23"/>
          <w:lang w:val="en-GB"/>
        </w:rPr>
        <w:t xml:space="preserve"> animation industry</w:t>
      </w:r>
      <w:r>
        <w:rPr>
          <w:sz w:val="23"/>
          <w:szCs w:val="23"/>
          <w:lang w:val="en-GB"/>
        </w:rPr>
        <w:t>’s</w:t>
      </w:r>
      <w:r w:rsidRPr="004A643D">
        <w:rPr>
          <w:sz w:val="23"/>
          <w:szCs w:val="23"/>
          <w:lang w:val="en-GB"/>
        </w:rPr>
        <w:t xml:space="preserve"> most important events. </w:t>
      </w:r>
      <w:r>
        <w:rPr>
          <w:sz w:val="23"/>
          <w:szCs w:val="23"/>
          <w:lang w:val="en-GB"/>
        </w:rPr>
        <w:t>T</w:t>
      </w:r>
      <w:r w:rsidRPr="004A643D">
        <w:rPr>
          <w:sz w:val="23"/>
          <w:szCs w:val="23"/>
          <w:lang w:val="en-GB"/>
        </w:rPr>
        <w:t xml:space="preserve">his year, however, we are </w:t>
      </w:r>
      <w:r>
        <w:rPr>
          <w:sz w:val="23"/>
          <w:szCs w:val="23"/>
          <w:lang w:val="en-GB"/>
        </w:rPr>
        <w:t>taking things</w:t>
      </w:r>
      <w:r w:rsidRPr="004A643D">
        <w:rPr>
          <w:sz w:val="23"/>
          <w:szCs w:val="23"/>
          <w:lang w:val="en-GB"/>
        </w:rPr>
        <w:t xml:space="preserve"> to a </w:t>
      </w:r>
      <w:proofErr w:type="gramStart"/>
      <w:r w:rsidRPr="004A643D">
        <w:rPr>
          <w:sz w:val="23"/>
          <w:szCs w:val="23"/>
          <w:lang w:val="en-GB"/>
        </w:rPr>
        <w:t>brand new</w:t>
      </w:r>
      <w:proofErr w:type="gramEnd"/>
      <w:r w:rsidRPr="004A643D">
        <w:rPr>
          <w:sz w:val="23"/>
          <w:szCs w:val="23"/>
          <w:lang w:val="en-GB"/>
        </w:rPr>
        <w:t xml:space="preserve"> level. The combination of top-class speakers, improved award concept </w:t>
      </w:r>
      <w:r>
        <w:rPr>
          <w:sz w:val="23"/>
          <w:szCs w:val="23"/>
          <w:lang w:val="en-GB"/>
        </w:rPr>
        <w:t>and</w:t>
      </w:r>
      <w:r w:rsidRPr="004A643D">
        <w:rPr>
          <w:sz w:val="23"/>
          <w:szCs w:val="23"/>
          <w:lang w:val="en-GB"/>
        </w:rPr>
        <w:t xml:space="preserve"> new categories </w:t>
      </w:r>
      <w:r>
        <w:rPr>
          <w:sz w:val="23"/>
          <w:szCs w:val="23"/>
          <w:lang w:val="en-GB"/>
        </w:rPr>
        <w:t xml:space="preserve">– </w:t>
      </w:r>
      <w:r w:rsidRPr="004A643D">
        <w:rPr>
          <w:sz w:val="23"/>
          <w:szCs w:val="23"/>
          <w:lang w:val="en-GB"/>
        </w:rPr>
        <w:t xml:space="preserve">“Best Feature Film Production” and “Best VR/AR/360 Degree” </w:t>
      </w:r>
      <w:r>
        <w:rPr>
          <w:sz w:val="23"/>
          <w:szCs w:val="23"/>
          <w:lang w:val="en-GB"/>
        </w:rPr>
        <w:t xml:space="preserve">– marks a </w:t>
      </w:r>
      <w:r w:rsidRPr="004A643D">
        <w:rPr>
          <w:sz w:val="23"/>
          <w:szCs w:val="23"/>
          <w:lang w:val="en-GB"/>
        </w:rPr>
        <w:t xml:space="preserve">unique improvement </w:t>
      </w:r>
      <w:r>
        <w:rPr>
          <w:sz w:val="23"/>
          <w:szCs w:val="23"/>
          <w:lang w:val="en-GB"/>
        </w:rPr>
        <w:t>in</w:t>
      </w:r>
      <w:r w:rsidRPr="004A643D">
        <w:rPr>
          <w:sz w:val="23"/>
          <w:szCs w:val="23"/>
          <w:lang w:val="en-GB"/>
        </w:rPr>
        <w:t xml:space="preserve"> the overall concept. </w:t>
      </w:r>
      <w:proofErr w:type="gramStart"/>
      <w:r>
        <w:rPr>
          <w:sz w:val="23"/>
          <w:szCs w:val="23"/>
          <w:lang w:val="en-GB"/>
        </w:rPr>
        <w:t>Plus</w:t>
      </w:r>
      <w:proofErr w:type="gramEnd"/>
      <w:r>
        <w:rPr>
          <w:sz w:val="23"/>
          <w:szCs w:val="23"/>
          <w:lang w:val="en-GB"/>
        </w:rPr>
        <w:t xml:space="preserve"> we’</w:t>
      </w:r>
      <w:r w:rsidRPr="004A643D">
        <w:rPr>
          <w:sz w:val="23"/>
          <w:szCs w:val="23"/>
          <w:lang w:val="en-GB"/>
        </w:rPr>
        <w:t xml:space="preserve">re </w:t>
      </w:r>
      <w:r>
        <w:rPr>
          <w:sz w:val="23"/>
          <w:szCs w:val="23"/>
          <w:lang w:val="en-GB"/>
        </w:rPr>
        <w:t xml:space="preserve">enhancing </w:t>
      </w:r>
      <w:r w:rsidRPr="004A643D">
        <w:rPr>
          <w:sz w:val="23"/>
          <w:szCs w:val="23"/>
          <w:lang w:val="en-GB"/>
        </w:rPr>
        <w:t xml:space="preserve">our offer thanks to </w:t>
      </w:r>
      <w:r>
        <w:rPr>
          <w:sz w:val="23"/>
          <w:szCs w:val="23"/>
          <w:lang w:val="en-GB"/>
        </w:rPr>
        <w:t>our</w:t>
      </w:r>
      <w:r w:rsidRPr="004A643D">
        <w:rPr>
          <w:sz w:val="23"/>
          <w:szCs w:val="23"/>
          <w:lang w:val="en-GB"/>
        </w:rPr>
        <w:t xml:space="preserve"> cooperation with the Making Games Conference.” - Tobias Hager, project manager, animago AWARD &amp; CONFERENCE</w:t>
      </w:r>
    </w:p>
    <w:p w:rsidR="00D22A2C" w:rsidRPr="004A643D" w:rsidRDefault="00D22A2C" w:rsidP="00D22A2C">
      <w:pPr>
        <w:pStyle w:val="Default"/>
        <w:rPr>
          <w:color w:val="auto"/>
          <w:lang w:val="en-GB"/>
        </w:rPr>
      </w:pPr>
    </w:p>
    <w:p w:rsidR="00D22A2C" w:rsidRPr="004A643D" w:rsidRDefault="00D22A2C" w:rsidP="00D22A2C">
      <w:pPr>
        <w:pStyle w:val="Default"/>
        <w:rPr>
          <w:color w:val="auto"/>
          <w:sz w:val="23"/>
          <w:szCs w:val="23"/>
          <w:lang w:val="en-GB"/>
        </w:rPr>
      </w:pPr>
      <w:r w:rsidRPr="004A643D">
        <w:rPr>
          <w:lang w:val="en-GB"/>
        </w:rPr>
        <w:t xml:space="preserve"> </w:t>
      </w:r>
      <w:r w:rsidRPr="00210627">
        <w:rPr>
          <w:b/>
          <w:lang w:val="en-GB"/>
        </w:rPr>
        <w:t>P</w:t>
      </w:r>
      <w:r w:rsidRPr="00210627">
        <w:rPr>
          <w:b/>
          <w:bCs/>
          <w:color w:val="auto"/>
          <w:sz w:val="23"/>
          <w:szCs w:val="23"/>
          <w:lang w:val="en-GB"/>
        </w:rPr>
        <w:t>r</w:t>
      </w:r>
      <w:r w:rsidRPr="004A643D">
        <w:rPr>
          <w:b/>
          <w:bCs/>
          <w:color w:val="auto"/>
          <w:sz w:val="23"/>
          <w:szCs w:val="23"/>
          <w:lang w:val="en-GB"/>
        </w:rPr>
        <w:t xml:space="preserve">ominent international key speakers already confirmed </w:t>
      </w:r>
    </w:p>
    <w:p w:rsidR="00D22A2C" w:rsidRPr="004A643D" w:rsidRDefault="00D22A2C" w:rsidP="00D22A2C">
      <w:pPr>
        <w:pStyle w:val="Default"/>
        <w:rPr>
          <w:color w:val="auto"/>
          <w:sz w:val="23"/>
          <w:szCs w:val="23"/>
          <w:lang w:val="en-GB"/>
        </w:rPr>
      </w:pPr>
      <w:r w:rsidRPr="004A643D">
        <w:rPr>
          <w:color w:val="auto"/>
          <w:sz w:val="23"/>
          <w:szCs w:val="23"/>
          <w:lang w:val="en-GB"/>
        </w:rPr>
        <w:t xml:space="preserve">The key speakers who have already confirmed their participation in the animago AWARD &amp; CONFERENCE are </w:t>
      </w:r>
      <w:r>
        <w:rPr>
          <w:color w:val="auto"/>
          <w:sz w:val="23"/>
          <w:szCs w:val="23"/>
          <w:lang w:val="en-GB"/>
        </w:rPr>
        <w:t>pioneers</w:t>
      </w:r>
      <w:r w:rsidRPr="004A643D">
        <w:rPr>
          <w:color w:val="auto"/>
          <w:sz w:val="23"/>
          <w:szCs w:val="23"/>
          <w:lang w:val="en-GB"/>
        </w:rPr>
        <w:t xml:space="preserve"> in the global animation community and will </w:t>
      </w:r>
      <w:r>
        <w:rPr>
          <w:color w:val="auto"/>
          <w:sz w:val="23"/>
          <w:szCs w:val="23"/>
          <w:lang w:val="en-GB"/>
        </w:rPr>
        <w:t xml:space="preserve">no doubt </w:t>
      </w:r>
      <w:r w:rsidRPr="004A643D">
        <w:rPr>
          <w:color w:val="auto"/>
          <w:sz w:val="23"/>
          <w:szCs w:val="23"/>
          <w:lang w:val="en-GB"/>
        </w:rPr>
        <w:t xml:space="preserve">make the event one of the highlights of 2018. For example, the following industry leaders will give presentations: </w:t>
      </w:r>
    </w:p>
    <w:p w:rsidR="00D22A2C" w:rsidRPr="004A643D" w:rsidRDefault="00D22A2C" w:rsidP="00D22A2C">
      <w:pPr>
        <w:pStyle w:val="Default"/>
        <w:rPr>
          <w:b/>
          <w:bCs/>
          <w:color w:val="auto"/>
          <w:sz w:val="23"/>
          <w:szCs w:val="23"/>
          <w:lang w:val="en-GB"/>
        </w:rPr>
      </w:pPr>
    </w:p>
    <w:p w:rsidR="00D22A2C" w:rsidRPr="004A643D" w:rsidRDefault="00D22A2C" w:rsidP="00D22A2C">
      <w:pPr>
        <w:pStyle w:val="Default"/>
        <w:rPr>
          <w:color w:val="auto"/>
          <w:sz w:val="23"/>
          <w:szCs w:val="23"/>
          <w:lang w:val="en-GB"/>
        </w:rPr>
      </w:pPr>
      <w:proofErr w:type="spellStart"/>
      <w:r w:rsidRPr="004A643D">
        <w:rPr>
          <w:b/>
          <w:bCs/>
          <w:color w:val="auto"/>
          <w:sz w:val="23"/>
          <w:szCs w:val="23"/>
          <w:lang w:val="en-GB"/>
        </w:rPr>
        <w:t>Mickael</w:t>
      </w:r>
      <w:proofErr w:type="spellEnd"/>
      <w:r w:rsidRPr="004A643D">
        <w:rPr>
          <w:b/>
          <w:bCs/>
          <w:color w:val="auto"/>
          <w:sz w:val="23"/>
          <w:szCs w:val="23"/>
          <w:lang w:val="en-GB"/>
        </w:rPr>
        <w:t xml:space="preserve"> </w:t>
      </w:r>
      <w:proofErr w:type="spellStart"/>
      <w:r w:rsidRPr="004A643D">
        <w:rPr>
          <w:b/>
          <w:bCs/>
          <w:color w:val="auto"/>
          <w:sz w:val="23"/>
          <w:szCs w:val="23"/>
          <w:lang w:val="en-GB"/>
        </w:rPr>
        <w:t>Coedel</w:t>
      </w:r>
      <w:proofErr w:type="spellEnd"/>
      <w:r w:rsidRPr="004A643D">
        <w:rPr>
          <w:b/>
          <w:bCs/>
          <w:color w:val="auto"/>
          <w:sz w:val="23"/>
          <w:szCs w:val="23"/>
          <w:lang w:val="en-GB"/>
        </w:rPr>
        <w:t xml:space="preserve">: </w:t>
      </w:r>
      <w:r>
        <w:rPr>
          <w:color w:val="auto"/>
          <w:sz w:val="23"/>
          <w:szCs w:val="23"/>
          <w:lang w:val="en-GB"/>
        </w:rPr>
        <w:t>As</w:t>
      </w:r>
      <w:r w:rsidRPr="004A643D">
        <w:rPr>
          <w:color w:val="auto"/>
          <w:sz w:val="23"/>
          <w:szCs w:val="23"/>
          <w:lang w:val="en-GB"/>
        </w:rPr>
        <w:t xml:space="preserve"> senior/lead animator from Industrial Light and Magic</w:t>
      </w:r>
      <w:r>
        <w:rPr>
          <w:color w:val="auto"/>
          <w:sz w:val="23"/>
          <w:szCs w:val="23"/>
          <w:lang w:val="en-GB"/>
        </w:rPr>
        <w:t xml:space="preserve">, </w:t>
      </w:r>
      <w:proofErr w:type="spellStart"/>
      <w:r>
        <w:rPr>
          <w:color w:val="auto"/>
          <w:sz w:val="23"/>
          <w:szCs w:val="23"/>
          <w:lang w:val="en-GB"/>
        </w:rPr>
        <w:t>Mickael</w:t>
      </w:r>
      <w:proofErr w:type="spellEnd"/>
      <w:r w:rsidRPr="004A643D">
        <w:rPr>
          <w:color w:val="auto"/>
          <w:sz w:val="23"/>
          <w:szCs w:val="23"/>
          <w:lang w:val="en-GB"/>
        </w:rPr>
        <w:t xml:space="preserve"> worked most recently on </w:t>
      </w:r>
      <w:r w:rsidRPr="004A643D">
        <w:rPr>
          <w:i/>
          <w:iCs/>
          <w:color w:val="auto"/>
          <w:sz w:val="23"/>
          <w:szCs w:val="23"/>
          <w:lang w:val="en-GB"/>
        </w:rPr>
        <w:t xml:space="preserve">Star Wars: The Last Jedi, Kong: Skull Island </w:t>
      </w:r>
      <w:r w:rsidRPr="004A643D">
        <w:rPr>
          <w:color w:val="auto"/>
          <w:sz w:val="23"/>
          <w:szCs w:val="23"/>
          <w:lang w:val="en-GB"/>
        </w:rPr>
        <w:t xml:space="preserve">and </w:t>
      </w:r>
      <w:r w:rsidRPr="004A643D">
        <w:rPr>
          <w:i/>
          <w:iCs/>
          <w:color w:val="auto"/>
          <w:sz w:val="23"/>
          <w:szCs w:val="23"/>
          <w:lang w:val="en-GB"/>
        </w:rPr>
        <w:t>Bumblebee</w:t>
      </w:r>
      <w:r w:rsidRPr="004A643D">
        <w:rPr>
          <w:color w:val="auto"/>
          <w:sz w:val="23"/>
          <w:szCs w:val="23"/>
          <w:lang w:val="en-GB"/>
        </w:rPr>
        <w:t xml:space="preserve">, among other films. This year, he will give a presentation titled “Define your own path by creating your own luck – navigate successfully in the Animation &amp; VFX industry” at the animago 2018. </w:t>
      </w:r>
    </w:p>
    <w:p w:rsidR="00D22A2C" w:rsidRPr="004A643D" w:rsidRDefault="00D22A2C" w:rsidP="00D22A2C">
      <w:pPr>
        <w:pStyle w:val="Default"/>
        <w:rPr>
          <w:b/>
          <w:bCs/>
          <w:color w:val="auto"/>
          <w:sz w:val="23"/>
          <w:szCs w:val="23"/>
          <w:lang w:val="en-GB"/>
        </w:rPr>
      </w:pPr>
    </w:p>
    <w:p w:rsidR="00D22A2C" w:rsidRPr="004A643D" w:rsidRDefault="00D22A2C" w:rsidP="00D22A2C">
      <w:pPr>
        <w:pStyle w:val="Default"/>
        <w:rPr>
          <w:color w:val="auto"/>
          <w:sz w:val="23"/>
          <w:szCs w:val="23"/>
          <w:lang w:val="en-GB"/>
        </w:rPr>
      </w:pPr>
      <w:r w:rsidRPr="004A643D">
        <w:rPr>
          <w:b/>
          <w:bCs/>
          <w:color w:val="auto"/>
          <w:sz w:val="23"/>
          <w:szCs w:val="23"/>
          <w:lang w:val="en-GB"/>
        </w:rPr>
        <w:t xml:space="preserve">Mike Hermes: </w:t>
      </w:r>
      <w:r>
        <w:rPr>
          <w:color w:val="auto"/>
          <w:sz w:val="23"/>
          <w:szCs w:val="23"/>
          <w:lang w:val="en-GB"/>
        </w:rPr>
        <w:t>As a</w:t>
      </w:r>
      <w:r w:rsidRPr="004A643D">
        <w:rPr>
          <w:color w:val="auto"/>
          <w:sz w:val="23"/>
          <w:szCs w:val="23"/>
          <w:lang w:val="en-GB"/>
        </w:rPr>
        <w:t xml:space="preserve"> successful YouTuber &amp; 3D artist</w:t>
      </w:r>
      <w:r>
        <w:rPr>
          <w:color w:val="auto"/>
          <w:sz w:val="23"/>
          <w:szCs w:val="23"/>
          <w:lang w:val="en-GB"/>
        </w:rPr>
        <w:t>, Mike</w:t>
      </w:r>
      <w:r w:rsidRPr="004A643D">
        <w:rPr>
          <w:color w:val="auto"/>
          <w:sz w:val="23"/>
          <w:szCs w:val="23"/>
          <w:lang w:val="en-GB"/>
        </w:rPr>
        <w:t xml:space="preserve"> produces some of the most watched tutorials in the industry and regularly reaches a half million people each month. He will present on the theme “Story is King – How to tell a story as a 3D artist without saying a word.” </w:t>
      </w:r>
    </w:p>
    <w:p w:rsidR="00D22A2C" w:rsidRPr="004A643D" w:rsidRDefault="00D22A2C" w:rsidP="00D22A2C">
      <w:pPr>
        <w:pStyle w:val="Default"/>
        <w:rPr>
          <w:b/>
          <w:bCs/>
          <w:color w:val="auto"/>
          <w:sz w:val="23"/>
          <w:szCs w:val="23"/>
          <w:lang w:val="en-GB"/>
        </w:rPr>
      </w:pPr>
    </w:p>
    <w:p w:rsidR="00D22A2C" w:rsidRPr="004A643D" w:rsidRDefault="00D22A2C" w:rsidP="00D22A2C">
      <w:pPr>
        <w:pStyle w:val="Default"/>
        <w:rPr>
          <w:color w:val="auto"/>
          <w:sz w:val="23"/>
          <w:szCs w:val="23"/>
          <w:lang w:val="en-GB"/>
        </w:rPr>
      </w:pPr>
      <w:r w:rsidRPr="004A643D">
        <w:rPr>
          <w:b/>
          <w:bCs/>
          <w:color w:val="auto"/>
          <w:sz w:val="23"/>
          <w:szCs w:val="23"/>
          <w:lang w:val="en-GB"/>
        </w:rPr>
        <w:t xml:space="preserve">Jama </w:t>
      </w:r>
      <w:proofErr w:type="spellStart"/>
      <w:r w:rsidRPr="004A643D">
        <w:rPr>
          <w:b/>
          <w:bCs/>
          <w:color w:val="auto"/>
          <w:sz w:val="23"/>
          <w:szCs w:val="23"/>
          <w:lang w:val="en-GB"/>
        </w:rPr>
        <w:t>Jurabaev</w:t>
      </w:r>
      <w:proofErr w:type="spellEnd"/>
      <w:r w:rsidRPr="004A643D">
        <w:rPr>
          <w:b/>
          <w:bCs/>
          <w:color w:val="auto"/>
          <w:sz w:val="23"/>
          <w:szCs w:val="23"/>
          <w:lang w:val="en-GB"/>
        </w:rPr>
        <w:t xml:space="preserve">: </w:t>
      </w:r>
      <w:r w:rsidRPr="004A643D">
        <w:rPr>
          <w:color w:val="auto"/>
          <w:sz w:val="23"/>
          <w:szCs w:val="23"/>
          <w:lang w:val="en-GB"/>
        </w:rPr>
        <w:t xml:space="preserve">As a senior concept artist at Lucasfilm, Jama is definitively among the best </w:t>
      </w:r>
      <w:r>
        <w:rPr>
          <w:color w:val="auto"/>
          <w:sz w:val="23"/>
          <w:szCs w:val="23"/>
          <w:lang w:val="en-GB"/>
        </w:rPr>
        <w:t>c</w:t>
      </w:r>
      <w:r w:rsidRPr="004A643D">
        <w:rPr>
          <w:color w:val="auto"/>
          <w:sz w:val="23"/>
          <w:szCs w:val="23"/>
          <w:lang w:val="en-GB"/>
        </w:rPr>
        <w:t xml:space="preserve">oncept </w:t>
      </w:r>
      <w:r>
        <w:rPr>
          <w:color w:val="auto"/>
          <w:sz w:val="23"/>
          <w:szCs w:val="23"/>
          <w:lang w:val="en-GB"/>
        </w:rPr>
        <w:t>a</w:t>
      </w:r>
      <w:r w:rsidRPr="004A643D">
        <w:rPr>
          <w:color w:val="auto"/>
          <w:sz w:val="23"/>
          <w:szCs w:val="23"/>
          <w:lang w:val="en-GB"/>
        </w:rPr>
        <w:t xml:space="preserve">rtists </w:t>
      </w:r>
      <w:r>
        <w:rPr>
          <w:color w:val="auto"/>
          <w:sz w:val="23"/>
          <w:szCs w:val="23"/>
          <w:lang w:val="en-GB"/>
        </w:rPr>
        <w:t>in</w:t>
      </w:r>
      <w:r w:rsidRPr="004A643D">
        <w:rPr>
          <w:color w:val="auto"/>
          <w:sz w:val="23"/>
          <w:szCs w:val="23"/>
          <w:lang w:val="en-GB"/>
        </w:rPr>
        <w:t xml:space="preserve"> the world and will present on the subject of “VR for Artists”. Most recently, he worked on the films </w:t>
      </w:r>
      <w:r w:rsidRPr="004A643D">
        <w:rPr>
          <w:i/>
          <w:iCs/>
          <w:color w:val="auto"/>
          <w:sz w:val="23"/>
          <w:szCs w:val="23"/>
          <w:lang w:val="en-GB"/>
        </w:rPr>
        <w:t xml:space="preserve">Ready Player One </w:t>
      </w:r>
      <w:r w:rsidRPr="004A643D">
        <w:rPr>
          <w:color w:val="auto"/>
          <w:sz w:val="23"/>
          <w:szCs w:val="23"/>
          <w:lang w:val="en-GB"/>
        </w:rPr>
        <w:t xml:space="preserve">and </w:t>
      </w:r>
      <w:r w:rsidRPr="004A643D">
        <w:rPr>
          <w:i/>
          <w:iCs/>
          <w:color w:val="auto"/>
          <w:sz w:val="23"/>
          <w:szCs w:val="23"/>
          <w:lang w:val="en-GB"/>
        </w:rPr>
        <w:t>Jurassic World: Fallen Kingdom</w:t>
      </w:r>
      <w:r w:rsidRPr="004A643D">
        <w:rPr>
          <w:color w:val="auto"/>
          <w:sz w:val="23"/>
          <w:szCs w:val="23"/>
          <w:lang w:val="en-GB"/>
        </w:rPr>
        <w:t xml:space="preserve">. </w:t>
      </w:r>
    </w:p>
    <w:p w:rsidR="00D22A2C" w:rsidRPr="004A643D" w:rsidRDefault="00D22A2C" w:rsidP="00D22A2C">
      <w:pPr>
        <w:pStyle w:val="Default"/>
        <w:rPr>
          <w:color w:val="auto"/>
          <w:sz w:val="23"/>
          <w:szCs w:val="23"/>
          <w:lang w:val="en-GB"/>
        </w:rPr>
      </w:pPr>
    </w:p>
    <w:p w:rsidR="00D22A2C" w:rsidRPr="004A643D" w:rsidRDefault="00D22A2C" w:rsidP="00D22A2C">
      <w:pPr>
        <w:pStyle w:val="Default"/>
        <w:rPr>
          <w:color w:val="auto"/>
          <w:sz w:val="23"/>
          <w:szCs w:val="23"/>
          <w:lang w:val="en-GB"/>
        </w:rPr>
      </w:pPr>
      <w:r>
        <w:rPr>
          <w:color w:val="auto"/>
          <w:sz w:val="23"/>
          <w:szCs w:val="23"/>
          <w:lang w:val="en-GB"/>
        </w:rPr>
        <w:t>“</w:t>
      </w:r>
      <w:r w:rsidRPr="004A643D">
        <w:rPr>
          <w:color w:val="auto"/>
          <w:sz w:val="23"/>
          <w:szCs w:val="23"/>
          <w:lang w:val="en-GB"/>
        </w:rPr>
        <w:t xml:space="preserve">The animago has been around for more than 20 years and is deeply rooted in the global animation community. Here in Munich, we are fortunate to have </w:t>
      </w:r>
      <w:r>
        <w:rPr>
          <w:color w:val="auto"/>
          <w:sz w:val="23"/>
          <w:szCs w:val="23"/>
          <w:lang w:val="en-GB"/>
        </w:rPr>
        <w:t>a wider array of</w:t>
      </w:r>
      <w:r w:rsidRPr="004A643D">
        <w:rPr>
          <w:color w:val="auto"/>
          <w:sz w:val="23"/>
          <w:szCs w:val="23"/>
          <w:lang w:val="en-GB"/>
        </w:rPr>
        <w:t xml:space="preserve"> possibilities, and we </w:t>
      </w:r>
      <w:r>
        <w:rPr>
          <w:color w:val="auto"/>
          <w:sz w:val="23"/>
          <w:szCs w:val="23"/>
          <w:lang w:val="en-GB"/>
        </w:rPr>
        <w:t>intend to</w:t>
      </w:r>
      <w:r w:rsidRPr="004A643D">
        <w:rPr>
          <w:color w:val="auto"/>
          <w:sz w:val="23"/>
          <w:szCs w:val="23"/>
          <w:lang w:val="en-GB"/>
        </w:rPr>
        <w:t xml:space="preserve"> </w:t>
      </w:r>
      <w:r>
        <w:rPr>
          <w:color w:val="auto"/>
          <w:sz w:val="23"/>
          <w:szCs w:val="23"/>
          <w:lang w:val="en-GB"/>
        </w:rPr>
        <w:t xml:space="preserve">work </w:t>
      </w:r>
      <w:r w:rsidRPr="004A643D">
        <w:rPr>
          <w:color w:val="auto"/>
          <w:sz w:val="23"/>
          <w:szCs w:val="23"/>
          <w:lang w:val="en-GB"/>
        </w:rPr>
        <w:t>together with other partners</w:t>
      </w:r>
      <w:r>
        <w:rPr>
          <w:color w:val="auto"/>
          <w:sz w:val="23"/>
          <w:szCs w:val="23"/>
          <w:lang w:val="en-GB"/>
        </w:rPr>
        <w:t xml:space="preserve"> to</w:t>
      </w:r>
      <w:r w:rsidRPr="004A643D">
        <w:rPr>
          <w:color w:val="auto"/>
          <w:sz w:val="23"/>
          <w:szCs w:val="23"/>
          <w:lang w:val="en-GB"/>
        </w:rPr>
        <w:t xml:space="preserve"> develop </w:t>
      </w:r>
      <w:r>
        <w:rPr>
          <w:color w:val="auto"/>
          <w:sz w:val="23"/>
          <w:szCs w:val="23"/>
          <w:lang w:val="en-GB"/>
        </w:rPr>
        <w:t>the animago further towards becoming</w:t>
      </w:r>
      <w:r w:rsidRPr="004A643D">
        <w:rPr>
          <w:color w:val="auto"/>
          <w:sz w:val="23"/>
          <w:szCs w:val="23"/>
          <w:lang w:val="en-GB"/>
        </w:rPr>
        <w:t xml:space="preserve"> a festival for the animation, gaming and VR industry</w:t>
      </w:r>
      <w:r>
        <w:rPr>
          <w:color w:val="auto"/>
          <w:sz w:val="23"/>
          <w:szCs w:val="23"/>
          <w:lang w:val="en-GB"/>
        </w:rPr>
        <w:t>”.</w:t>
      </w:r>
      <w:r w:rsidRPr="004A643D">
        <w:rPr>
          <w:color w:val="auto"/>
          <w:sz w:val="23"/>
          <w:szCs w:val="23"/>
          <w:lang w:val="en-GB"/>
        </w:rPr>
        <w:t xml:space="preserve"> - Karin Lang, Management, Detail Business Information GmbH </w:t>
      </w:r>
    </w:p>
    <w:p w:rsidR="00D22A2C" w:rsidRPr="004A643D" w:rsidRDefault="00D22A2C" w:rsidP="00D22A2C">
      <w:pPr>
        <w:pStyle w:val="Default"/>
        <w:rPr>
          <w:color w:val="auto"/>
          <w:sz w:val="22"/>
          <w:szCs w:val="22"/>
          <w:lang w:val="en-GB"/>
        </w:rPr>
      </w:pPr>
    </w:p>
    <w:p w:rsidR="00D22A2C" w:rsidRDefault="00D22A2C" w:rsidP="00D22A2C">
      <w:pPr>
        <w:pStyle w:val="Default"/>
        <w:rPr>
          <w:color w:val="auto"/>
          <w:sz w:val="22"/>
          <w:szCs w:val="22"/>
          <w:lang w:val="en-GB"/>
        </w:rPr>
      </w:pPr>
      <w:r w:rsidRPr="00164548">
        <w:rPr>
          <w:color w:val="auto"/>
          <w:sz w:val="22"/>
          <w:szCs w:val="22"/>
          <w:lang w:val="en-GB"/>
        </w:rPr>
        <w:t xml:space="preserve">Funding partners are the </w:t>
      </w:r>
      <w:r w:rsidRPr="00164548">
        <w:rPr>
          <w:b/>
          <w:bCs/>
          <w:color w:val="auto"/>
          <w:sz w:val="22"/>
          <w:szCs w:val="22"/>
          <w:lang w:val="en-GB"/>
        </w:rPr>
        <w:t xml:space="preserve">Bavarian State Chancellery </w:t>
      </w:r>
      <w:r w:rsidRPr="00164548">
        <w:rPr>
          <w:color w:val="auto"/>
          <w:sz w:val="22"/>
          <w:szCs w:val="22"/>
          <w:lang w:val="en-GB"/>
        </w:rPr>
        <w:t xml:space="preserve">as well as the </w:t>
      </w:r>
      <w:r w:rsidRPr="00164548">
        <w:rPr>
          <w:b/>
          <w:bCs/>
          <w:color w:val="auto"/>
          <w:sz w:val="22"/>
          <w:szCs w:val="22"/>
          <w:lang w:val="en-GB"/>
        </w:rPr>
        <w:t>City of Munich’s Culture and Creative Industries Team</w:t>
      </w:r>
      <w:r w:rsidRPr="00164548">
        <w:rPr>
          <w:color w:val="auto"/>
          <w:sz w:val="22"/>
          <w:szCs w:val="22"/>
          <w:lang w:val="en-GB"/>
        </w:rPr>
        <w:t>.</w:t>
      </w:r>
      <w:r>
        <w:rPr>
          <w:color w:val="auto"/>
          <w:sz w:val="22"/>
          <w:szCs w:val="22"/>
          <w:lang w:val="en-GB"/>
        </w:rPr>
        <w:t xml:space="preserve"> </w:t>
      </w:r>
    </w:p>
    <w:p w:rsidR="00D22A2C" w:rsidRPr="004A643D" w:rsidRDefault="00D22A2C" w:rsidP="00D22A2C">
      <w:pPr>
        <w:pStyle w:val="Default"/>
        <w:rPr>
          <w:color w:val="auto"/>
          <w:sz w:val="23"/>
          <w:szCs w:val="23"/>
          <w:lang w:val="en-GB"/>
        </w:rPr>
      </w:pPr>
    </w:p>
    <w:p w:rsidR="00D22A2C" w:rsidRPr="004A643D" w:rsidRDefault="00D22A2C" w:rsidP="00D22A2C">
      <w:pPr>
        <w:pStyle w:val="Default"/>
        <w:rPr>
          <w:color w:val="auto"/>
          <w:sz w:val="23"/>
          <w:szCs w:val="23"/>
          <w:lang w:val="en-GB"/>
        </w:rPr>
      </w:pPr>
      <w:r w:rsidRPr="004A643D">
        <w:rPr>
          <w:color w:val="auto"/>
          <w:sz w:val="23"/>
          <w:szCs w:val="23"/>
          <w:lang w:val="en-GB"/>
        </w:rPr>
        <w:t xml:space="preserve">The animago is organised by the German-language trade magazine DIGITAL PRODUCTION, www.digitalproduction.com. The publisher of DIGITAL PRODUCTION is DETAIL Business Information GmbH, www.detail-business-information.de. </w:t>
      </w:r>
    </w:p>
    <w:p w:rsidR="00D22A2C" w:rsidRPr="004A643D" w:rsidRDefault="00D22A2C" w:rsidP="00D22A2C">
      <w:pPr>
        <w:pStyle w:val="Default"/>
        <w:rPr>
          <w:color w:val="auto"/>
          <w:sz w:val="22"/>
          <w:szCs w:val="22"/>
          <w:lang w:val="en-GB"/>
        </w:rPr>
      </w:pPr>
      <w:r w:rsidRPr="004A643D">
        <w:rPr>
          <w:highlight w:val="yellow"/>
          <w:lang w:val="en-GB"/>
        </w:rPr>
        <w:br/>
      </w:r>
      <w:r w:rsidRPr="004A643D">
        <w:rPr>
          <w:color w:val="auto"/>
          <w:sz w:val="22"/>
          <w:szCs w:val="22"/>
          <w:lang w:val="en-GB"/>
        </w:rPr>
        <w:t xml:space="preserve">For further information, visit: www.animago.com </w:t>
      </w:r>
    </w:p>
    <w:p w:rsidR="00D22A2C" w:rsidRPr="004A643D" w:rsidRDefault="00D22A2C" w:rsidP="00D22A2C">
      <w:pPr>
        <w:pStyle w:val="Default"/>
        <w:rPr>
          <w:color w:val="auto"/>
          <w:sz w:val="22"/>
          <w:szCs w:val="22"/>
          <w:lang w:val="en-GB"/>
        </w:rPr>
      </w:pPr>
      <w:r w:rsidRPr="004A643D">
        <w:rPr>
          <w:color w:val="auto"/>
          <w:sz w:val="22"/>
          <w:szCs w:val="22"/>
          <w:lang w:val="en-GB"/>
        </w:rPr>
        <w:t xml:space="preserve">Press area: www.animago.com/presse </w:t>
      </w:r>
    </w:p>
    <w:p w:rsidR="00D22A2C" w:rsidRPr="004A643D" w:rsidRDefault="00D22A2C" w:rsidP="00D22A2C">
      <w:pPr>
        <w:pStyle w:val="Default"/>
        <w:rPr>
          <w:b/>
          <w:bCs/>
          <w:color w:val="auto"/>
          <w:sz w:val="22"/>
          <w:szCs w:val="22"/>
          <w:lang w:val="en-GB"/>
        </w:rPr>
      </w:pPr>
    </w:p>
    <w:p w:rsidR="00D22A2C" w:rsidRPr="004A643D" w:rsidRDefault="00D22A2C" w:rsidP="00D22A2C">
      <w:pPr>
        <w:pStyle w:val="Default"/>
        <w:rPr>
          <w:color w:val="auto"/>
          <w:sz w:val="22"/>
          <w:szCs w:val="22"/>
          <w:lang w:val="en-GB"/>
        </w:rPr>
      </w:pPr>
      <w:r w:rsidRPr="004A643D">
        <w:rPr>
          <w:b/>
          <w:bCs/>
          <w:color w:val="auto"/>
          <w:sz w:val="22"/>
          <w:szCs w:val="22"/>
          <w:lang w:val="en-GB"/>
        </w:rPr>
        <w:t xml:space="preserve">Facebook </w:t>
      </w:r>
      <w:r w:rsidRPr="004A643D">
        <w:rPr>
          <w:color w:val="auto"/>
          <w:sz w:val="22"/>
          <w:szCs w:val="22"/>
          <w:lang w:val="en-GB"/>
        </w:rPr>
        <w:t xml:space="preserve">| </w:t>
      </w:r>
      <w:r w:rsidRPr="004A643D">
        <w:rPr>
          <w:b/>
          <w:bCs/>
          <w:color w:val="auto"/>
          <w:sz w:val="22"/>
          <w:szCs w:val="22"/>
          <w:lang w:val="en-GB"/>
        </w:rPr>
        <w:t xml:space="preserve">YouTube </w:t>
      </w:r>
      <w:r w:rsidRPr="004A643D">
        <w:rPr>
          <w:color w:val="auto"/>
          <w:sz w:val="22"/>
          <w:szCs w:val="22"/>
          <w:lang w:val="en-GB"/>
        </w:rPr>
        <w:t xml:space="preserve">| </w:t>
      </w:r>
      <w:r w:rsidRPr="004A643D">
        <w:rPr>
          <w:b/>
          <w:bCs/>
          <w:color w:val="auto"/>
          <w:sz w:val="22"/>
          <w:szCs w:val="22"/>
          <w:lang w:val="en-GB"/>
        </w:rPr>
        <w:t xml:space="preserve">Twitter </w:t>
      </w:r>
      <w:r w:rsidRPr="004A643D">
        <w:rPr>
          <w:color w:val="auto"/>
          <w:sz w:val="22"/>
          <w:szCs w:val="22"/>
          <w:lang w:val="en-GB"/>
        </w:rPr>
        <w:t xml:space="preserve">| </w:t>
      </w:r>
      <w:r w:rsidRPr="004A643D">
        <w:rPr>
          <w:b/>
          <w:bCs/>
          <w:color w:val="auto"/>
          <w:sz w:val="22"/>
          <w:szCs w:val="22"/>
          <w:lang w:val="en-GB"/>
        </w:rPr>
        <w:t xml:space="preserve">Instagram </w:t>
      </w:r>
      <w:r w:rsidRPr="004A643D">
        <w:rPr>
          <w:color w:val="auto"/>
          <w:sz w:val="22"/>
          <w:szCs w:val="22"/>
          <w:lang w:val="en-GB"/>
        </w:rPr>
        <w:t xml:space="preserve">– </w:t>
      </w:r>
      <w:proofErr w:type="spellStart"/>
      <w:r w:rsidRPr="004A643D">
        <w:rPr>
          <w:color w:val="auto"/>
          <w:sz w:val="22"/>
          <w:szCs w:val="22"/>
          <w:lang w:val="en-GB"/>
        </w:rPr>
        <w:t>animagoAWARD</w:t>
      </w:r>
      <w:proofErr w:type="spellEnd"/>
      <w:r w:rsidRPr="004A643D">
        <w:rPr>
          <w:color w:val="auto"/>
          <w:sz w:val="22"/>
          <w:szCs w:val="22"/>
          <w:lang w:val="en-GB"/>
        </w:rPr>
        <w:t xml:space="preserve">; #animago2018 </w:t>
      </w:r>
    </w:p>
    <w:p w:rsidR="00D22A2C" w:rsidRPr="004A643D" w:rsidRDefault="00D22A2C" w:rsidP="00D22A2C">
      <w:pPr>
        <w:pStyle w:val="Default"/>
        <w:rPr>
          <w:b/>
          <w:bCs/>
          <w:color w:val="auto"/>
          <w:sz w:val="22"/>
          <w:szCs w:val="22"/>
          <w:lang w:val="en-GB"/>
        </w:rPr>
      </w:pPr>
    </w:p>
    <w:p w:rsidR="00D22A2C" w:rsidRDefault="00D22A2C" w:rsidP="00D22A2C">
      <w:pPr>
        <w:tabs>
          <w:tab w:val="left" w:pos="3828"/>
        </w:tabs>
        <w:jc w:val="both"/>
        <w:rPr>
          <w:rFonts w:ascii="Arial" w:hAnsi="Arial" w:cs="Arial"/>
          <w:b/>
          <w:bCs/>
          <w:sz w:val="22"/>
          <w:szCs w:val="19"/>
        </w:rPr>
      </w:pPr>
      <w:r>
        <w:rPr>
          <w:rFonts w:ascii="Arial" w:hAnsi="Arial" w:cs="Arial"/>
          <w:b/>
          <w:bCs/>
          <w:sz w:val="22"/>
          <w:szCs w:val="19"/>
        </w:rPr>
        <w:t>Pressekontakt:</w:t>
      </w:r>
      <w:r>
        <w:rPr>
          <w:rFonts w:ascii="Arial" w:hAnsi="Arial" w:cs="Arial"/>
          <w:b/>
          <w:bCs/>
          <w:sz w:val="22"/>
          <w:szCs w:val="19"/>
        </w:rPr>
        <w:tab/>
      </w:r>
      <w:r>
        <w:rPr>
          <w:rFonts w:ascii="Arial" w:hAnsi="Arial" w:cs="Arial"/>
          <w:b/>
          <w:bCs/>
          <w:sz w:val="22"/>
          <w:szCs w:val="19"/>
        </w:rPr>
        <w:tab/>
      </w:r>
      <w:r>
        <w:rPr>
          <w:rFonts w:ascii="Arial" w:hAnsi="Arial" w:cs="Arial"/>
          <w:b/>
          <w:bCs/>
          <w:sz w:val="22"/>
          <w:szCs w:val="19"/>
        </w:rPr>
        <w:tab/>
        <w:t>Projektleitung:</w:t>
      </w:r>
    </w:p>
    <w:p w:rsidR="00D22A2C" w:rsidRDefault="00D22A2C" w:rsidP="00D22A2C">
      <w:pPr>
        <w:tabs>
          <w:tab w:val="left" w:pos="3828"/>
        </w:tabs>
        <w:jc w:val="both"/>
      </w:pPr>
      <w:r>
        <w:rPr>
          <w:rFonts w:ascii="Arial" w:hAnsi="Arial" w:cs="Arial"/>
          <w:sz w:val="22"/>
          <w:szCs w:val="19"/>
        </w:rPr>
        <w:t>Dr. Kathrin Steinbrenner</w:t>
      </w:r>
      <w:r>
        <w:rPr>
          <w:rFonts w:ascii="Arial" w:hAnsi="Arial" w:cs="Arial"/>
          <w:sz w:val="22"/>
          <w:szCs w:val="19"/>
        </w:rPr>
        <w:tab/>
      </w:r>
      <w:r>
        <w:rPr>
          <w:rFonts w:ascii="Arial" w:hAnsi="Arial" w:cs="Arial"/>
          <w:sz w:val="22"/>
          <w:szCs w:val="19"/>
        </w:rPr>
        <w:tab/>
      </w:r>
      <w:r>
        <w:rPr>
          <w:rFonts w:ascii="Arial" w:hAnsi="Arial" w:cs="Arial"/>
          <w:sz w:val="22"/>
          <w:szCs w:val="19"/>
        </w:rPr>
        <w:tab/>
        <w:t>Tobias Hager</w:t>
      </w:r>
    </w:p>
    <w:p w:rsidR="00D22A2C" w:rsidRDefault="00D22A2C" w:rsidP="00D22A2C">
      <w:pPr>
        <w:tabs>
          <w:tab w:val="left" w:pos="3828"/>
        </w:tabs>
        <w:jc w:val="both"/>
        <w:rPr>
          <w:rFonts w:ascii="Arial" w:hAnsi="Arial" w:cs="Arial"/>
          <w:sz w:val="22"/>
          <w:szCs w:val="19"/>
        </w:rPr>
      </w:pPr>
      <w:r>
        <w:rPr>
          <w:rFonts w:ascii="Arial" w:hAnsi="Arial" w:cs="Arial"/>
          <w:sz w:val="22"/>
          <w:szCs w:val="19"/>
        </w:rPr>
        <w:t>SteinbrennerMüller Kommunikation</w:t>
      </w:r>
      <w:r>
        <w:rPr>
          <w:rFonts w:ascii="Arial" w:hAnsi="Arial" w:cs="Arial"/>
          <w:sz w:val="22"/>
          <w:szCs w:val="19"/>
        </w:rPr>
        <w:tab/>
      </w:r>
      <w:r>
        <w:rPr>
          <w:rFonts w:ascii="Arial" w:hAnsi="Arial" w:cs="Arial"/>
          <w:sz w:val="22"/>
          <w:szCs w:val="19"/>
        </w:rPr>
        <w:tab/>
      </w:r>
      <w:r>
        <w:rPr>
          <w:rFonts w:ascii="Arial" w:hAnsi="Arial" w:cs="Arial"/>
          <w:sz w:val="22"/>
          <w:szCs w:val="19"/>
        </w:rPr>
        <w:tab/>
        <w:t>DETAIL Business Information GmbH</w:t>
      </w:r>
    </w:p>
    <w:p w:rsidR="00E7163A" w:rsidRPr="00E7163A" w:rsidRDefault="00D22A2C" w:rsidP="00D22A2C">
      <w:pPr>
        <w:tabs>
          <w:tab w:val="left" w:pos="3828"/>
        </w:tabs>
        <w:rPr>
          <w:rFonts w:ascii="Arial" w:hAnsi="Arial" w:cs="Arial"/>
          <w:sz w:val="22"/>
          <w:szCs w:val="19"/>
        </w:rPr>
      </w:pPr>
      <w:r>
        <w:rPr>
          <w:rFonts w:ascii="Arial" w:hAnsi="Arial" w:cs="Arial"/>
          <w:sz w:val="22"/>
          <w:szCs w:val="19"/>
        </w:rPr>
        <w:lastRenderedPageBreak/>
        <w:t>T:+49 (0) 30-47372191</w:t>
      </w:r>
      <w:r>
        <w:rPr>
          <w:rFonts w:ascii="Arial" w:hAnsi="Arial" w:cs="Arial"/>
          <w:sz w:val="22"/>
          <w:szCs w:val="19"/>
        </w:rPr>
        <w:tab/>
      </w:r>
      <w:r>
        <w:rPr>
          <w:rFonts w:ascii="Arial" w:hAnsi="Arial" w:cs="Arial"/>
          <w:sz w:val="22"/>
          <w:szCs w:val="19"/>
        </w:rPr>
        <w:tab/>
      </w:r>
      <w:r>
        <w:rPr>
          <w:rFonts w:ascii="Arial" w:hAnsi="Arial" w:cs="Arial"/>
          <w:sz w:val="22"/>
          <w:szCs w:val="19"/>
        </w:rPr>
        <w:tab/>
        <w:t xml:space="preserve">T: +49 (0) 89-381620-596 </w:t>
      </w:r>
      <w:r>
        <w:rPr>
          <w:rFonts w:ascii="Arial" w:hAnsi="Arial" w:cs="Arial"/>
          <w:sz w:val="22"/>
          <w:szCs w:val="19"/>
        </w:rPr>
        <w:br/>
        <w:t xml:space="preserve">E: </w:t>
      </w:r>
      <w:hyperlink r:id="rId6" w:history="1">
        <w:r>
          <w:rPr>
            <w:rStyle w:val="Hyperlink"/>
            <w:rFonts w:ascii="Arial" w:hAnsi="Arial" w:cs="Arial"/>
            <w:sz w:val="22"/>
            <w:szCs w:val="19"/>
          </w:rPr>
          <w:t>ks@steinbrennermueller.de</w:t>
        </w:r>
      </w:hyperlink>
      <w:r>
        <w:rPr>
          <w:rFonts w:ascii="Arial" w:hAnsi="Arial" w:cs="Arial"/>
          <w:sz w:val="22"/>
          <w:szCs w:val="19"/>
        </w:rPr>
        <w:t xml:space="preserve"> </w:t>
      </w:r>
      <w:r>
        <w:rPr>
          <w:rFonts w:ascii="Arial" w:hAnsi="Arial" w:cs="Arial"/>
          <w:sz w:val="22"/>
          <w:szCs w:val="19"/>
        </w:rPr>
        <w:tab/>
      </w:r>
      <w:r>
        <w:rPr>
          <w:rFonts w:ascii="Arial" w:hAnsi="Arial" w:cs="Arial"/>
          <w:sz w:val="22"/>
          <w:szCs w:val="19"/>
        </w:rPr>
        <w:tab/>
      </w:r>
      <w:r>
        <w:rPr>
          <w:rFonts w:ascii="Arial" w:hAnsi="Arial" w:cs="Arial"/>
          <w:sz w:val="22"/>
          <w:szCs w:val="19"/>
        </w:rPr>
        <w:tab/>
        <w:t xml:space="preserve">E: </w:t>
      </w:r>
      <w:hyperlink r:id="rId7" w:history="1">
        <w:r w:rsidR="00E7163A" w:rsidRPr="00E87414">
          <w:rPr>
            <w:rStyle w:val="Hyperlink"/>
            <w:rFonts w:ascii="Arial" w:hAnsi="Arial" w:cs="Arial"/>
            <w:sz w:val="22"/>
            <w:szCs w:val="19"/>
          </w:rPr>
          <w:t>tobias.hager@digitalproduction.com</w:t>
        </w:r>
      </w:hyperlink>
      <w:bookmarkStart w:id="0" w:name="_GoBack"/>
      <w:bookmarkEnd w:id="0"/>
    </w:p>
    <w:p w:rsidR="00D22A2C" w:rsidRDefault="00521C45" w:rsidP="00D22A2C">
      <w:pPr>
        <w:ind w:right="-6"/>
        <w:rPr>
          <w:rFonts w:ascii="Arial" w:hAnsi="Arial" w:cs="Arial"/>
          <w:sz w:val="22"/>
          <w:szCs w:val="20"/>
        </w:rPr>
      </w:pPr>
      <w:hyperlink r:id="rId8" w:history="1">
        <w:r w:rsidR="00D22A2C">
          <w:rPr>
            <w:rStyle w:val="Hyperlink"/>
            <w:rFonts w:ascii="Arial" w:hAnsi="Arial" w:cs="Arial"/>
            <w:sz w:val="22"/>
            <w:szCs w:val="19"/>
          </w:rPr>
          <w:t>www.steinbrennermueller.de</w:t>
        </w:r>
      </w:hyperlink>
      <w:r w:rsidR="00D22A2C">
        <w:rPr>
          <w:rFonts w:ascii="Arial" w:hAnsi="Arial" w:cs="Arial"/>
          <w:sz w:val="22"/>
          <w:szCs w:val="19"/>
        </w:rPr>
        <w:t xml:space="preserve"> </w:t>
      </w:r>
      <w:r w:rsidR="00D22A2C">
        <w:rPr>
          <w:rFonts w:ascii="Arial" w:hAnsi="Arial" w:cs="Arial"/>
          <w:sz w:val="22"/>
          <w:szCs w:val="19"/>
        </w:rPr>
        <w:tab/>
      </w:r>
      <w:r w:rsidR="00D22A2C">
        <w:rPr>
          <w:rFonts w:ascii="Arial" w:hAnsi="Arial" w:cs="Arial"/>
          <w:sz w:val="22"/>
          <w:szCs w:val="19"/>
        </w:rPr>
        <w:tab/>
      </w:r>
      <w:r w:rsidR="00D22A2C">
        <w:rPr>
          <w:rFonts w:ascii="Arial" w:hAnsi="Arial" w:cs="Arial"/>
          <w:sz w:val="22"/>
          <w:szCs w:val="19"/>
        </w:rPr>
        <w:tab/>
      </w:r>
      <w:hyperlink r:id="rId9" w:history="1">
        <w:r w:rsidR="00D22A2C">
          <w:rPr>
            <w:rStyle w:val="Hyperlink"/>
            <w:rFonts w:ascii="Arial" w:hAnsi="Arial" w:cs="Arial"/>
            <w:sz w:val="22"/>
            <w:szCs w:val="19"/>
          </w:rPr>
          <w:t>www.animago.com</w:t>
        </w:r>
      </w:hyperlink>
      <w:r w:rsidR="00D22A2C">
        <w:rPr>
          <w:rFonts w:ascii="Arial" w:hAnsi="Arial" w:cs="Arial"/>
          <w:sz w:val="22"/>
          <w:szCs w:val="20"/>
        </w:rPr>
        <w:t xml:space="preserve"> </w:t>
      </w:r>
    </w:p>
    <w:p w:rsidR="00D22A2C" w:rsidRDefault="00D22A2C" w:rsidP="00D22A2C">
      <w:pPr>
        <w:ind w:right="-6"/>
        <w:rPr>
          <w:rFonts w:ascii="Arial" w:hAnsi="Arial" w:cs="Arial"/>
          <w:sz w:val="22"/>
          <w:szCs w:val="20"/>
        </w:rPr>
      </w:pPr>
    </w:p>
    <w:p w:rsidR="00D22A2C" w:rsidRDefault="00D22A2C" w:rsidP="00D22A2C">
      <w:pPr>
        <w:ind w:right="-6"/>
        <w:rPr>
          <w:rFonts w:ascii="Arial" w:hAnsi="Arial" w:cs="Arial"/>
          <w:sz w:val="22"/>
          <w:szCs w:val="20"/>
        </w:rPr>
      </w:pPr>
    </w:p>
    <w:p w:rsidR="00D22A2C" w:rsidRPr="00236FD2" w:rsidRDefault="00D22A2C" w:rsidP="00D22A2C">
      <w:pPr>
        <w:ind w:right="-6"/>
        <w:rPr>
          <w:rFonts w:ascii="Arial" w:hAnsi="Arial" w:cs="Arial"/>
          <w:b/>
          <w:sz w:val="22"/>
          <w:szCs w:val="22"/>
        </w:rPr>
      </w:pPr>
    </w:p>
    <w:p w:rsidR="00D22A2C" w:rsidRPr="00095266" w:rsidRDefault="00D22A2C" w:rsidP="00D22A2C">
      <w:pPr>
        <w:ind w:right="-6"/>
        <w:rPr>
          <w:rFonts w:ascii="Arial" w:hAnsi="Arial" w:cs="Arial"/>
          <w:b/>
          <w:sz w:val="22"/>
          <w:szCs w:val="22"/>
          <w:lang w:val="en-US"/>
        </w:rPr>
      </w:pPr>
      <w:r w:rsidRPr="00095266">
        <w:rPr>
          <w:rFonts w:ascii="Arial" w:hAnsi="Arial" w:cs="Arial"/>
          <w:b/>
          <w:sz w:val="22"/>
          <w:szCs w:val="22"/>
          <w:lang w:val="en-US"/>
        </w:rPr>
        <w:t>Sponsor partners of the 2018 animago AWARD &amp; CONFERENCE:</w:t>
      </w:r>
    </w:p>
    <w:p w:rsidR="00D22A2C" w:rsidRPr="00095266" w:rsidRDefault="00D22A2C" w:rsidP="00D22A2C">
      <w:pPr>
        <w:ind w:right="-6"/>
        <w:rPr>
          <w:lang w:val="en-US"/>
        </w:rPr>
      </w:pPr>
    </w:p>
    <w:p w:rsidR="00D22A2C" w:rsidRDefault="00D22A2C" w:rsidP="00D22A2C">
      <w:pPr>
        <w:spacing w:line="276" w:lineRule="auto"/>
        <w:rPr>
          <w:rFonts w:ascii="Arial" w:hAnsi="Arial" w:cs="Arial"/>
          <w:sz w:val="22"/>
          <w:szCs w:val="22"/>
          <w:lang w:val="en-GB"/>
        </w:rPr>
      </w:pPr>
      <w:r w:rsidRPr="00AA165F">
        <w:rPr>
          <w:rFonts w:ascii="Arial" w:hAnsi="Arial" w:cs="Arial"/>
          <w:b/>
          <w:iCs/>
          <w:sz w:val="22"/>
          <w:szCs w:val="22"/>
          <w:lang w:val="en-GB"/>
        </w:rPr>
        <w:t xml:space="preserve">Avid: </w:t>
      </w:r>
      <w:r w:rsidRPr="00AA165F">
        <w:rPr>
          <w:rFonts w:ascii="Arial" w:hAnsi="Arial" w:cs="Arial"/>
          <w:sz w:val="22"/>
          <w:szCs w:val="22"/>
          <w:lang w:val="en-GB"/>
        </w:rPr>
        <w:t xml:space="preserve">Avid offers the most open, innovative and comprehensive media platform in the industry. The company connects the creation of high-end media content to a networked way of working </w:t>
      </w:r>
      <w:proofErr w:type="gramStart"/>
      <w:r w:rsidRPr="00AA165F">
        <w:rPr>
          <w:rFonts w:ascii="Arial" w:hAnsi="Arial" w:cs="Arial"/>
          <w:sz w:val="22"/>
          <w:szCs w:val="22"/>
          <w:lang w:val="en-GB"/>
        </w:rPr>
        <w:t>and also</w:t>
      </w:r>
      <w:proofErr w:type="gramEnd"/>
      <w:r w:rsidRPr="00AA165F">
        <w:rPr>
          <w:rFonts w:ascii="Arial" w:hAnsi="Arial" w:cs="Arial"/>
          <w:sz w:val="22"/>
          <w:szCs w:val="22"/>
          <w:lang w:val="en-GB"/>
        </w:rPr>
        <w:t xml:space="preserve"> links content protection, distribution and consumption, </w:t>
      </w:r>
      <w:hyperlink r:id="rId10" w:history="1">
        <w:r w:rsidRPr="00AA165F">
          <w:rPr>
            <w:rStyle w:val="Hyperlink"/>
            <w:rFonts w:ascii="Arial" w:hAnsi="Arial" w:cs="Arial"/>
            <w:sz w:val="22"/>
            <w:szCs w:val="22"/>
            <w:lang w:val="en-GB"/>
          </w:rPr>
          <w:t>www.avid.com</w:t>
        </w:r>
      </w:hyperlink>
      <w:r w:rsidRPr="00AA165F">
        <w:rPr>
          <w:rFonts w:ascii="Arial" w:hAnsi="Arial" w:cs="Arial"/>
          <w:sz w:val="22"/>
          <w:szCs w:val="22"/>
          <w:lang w:val="en-GB"/>
        </w:rPr>
        <w:t xml:space="preserve">.  </w:t>
      </w:r>
    </w:p>
    <w:p w:rsidR="00D22A2C" w:rsidRDefault="00D22A2C" w:rsidP="00D22A2C">
      <w:pPr>
        <w:spacing w:line="276" w:lineRule="auto"/>
        <w:rPr>
          <w:rFonts w:ascii="Arial" w:hAnsi="Arial" w:cs="Arial"/>
          <w:sz w:val="22"/>
          <w:szCs w:val="22"/>
          <w:lang w:val="en-GB"/>
        </w:rPr>
      </w:pPr>
      <w:r w:rsidRPr="00AA165F">
        <w:rPr>
          <w:rFonts w:ascii="Arial" w:hAnsi="Arial" w:cs="Arial"/>
          <w:b/>
          <w:sz w:val="22"/>
          <w:szCs w:val="22"/>
          <w:lang w:val="en-GB"/>
        </w:rPr>
        <w:t>Chaos Group</w:t>
      </w:r>
      <w:r w:rsidRPr="00AA165F">
        <w:rPr>
          <w:rFonts w:ascii="Arial" w:hAnsi="Arial" w:cs="Arial"/>
          <w:sz w:val="22"/>
          <w:szCs w:val="22"/>
          <w:lang w:val="en-GB"/>
        </w:rPr>
        <w:t xml:space="preserve">: </w:t>
      </w:r>
      <w:bookmarkStart w:id="1" w:name="_Hlk487709859"/>
      <w:r w:rsidRPr="00AA165F">
        <w:rPr>
          <w:rFonts w:ascii="Arial" w:hAnsi="Arial" w:cs="Arial"/>
          <w:sz w:val="22"/>
          <w:szCs w:val="22"/>
          <w:lang w:val="en-GB"/>
        </w:rPr>
        <w:t>Chaos Group is one of the world’s leading manufacturers of innovative computer graphics software. Day after day, all around the world, their physically-based rendering and simulation software is used by top design studios, architectural offices and visual effects companies. Chaos Group’s technical developments in the areas of cloud rendering, material scanning and virtual reality continue to have a decisive influence on the future of digital storytelling and media design</w:t>
      </w:r>
      <w:bookmarkEnd w:id="1"/>
      <w:r w:rsidRPr="00AA165F">
        <w:rPr>
          <w:rFonts w:ascii="Arial" w:hAnsi="Arial" w:cs="Arial"/>
          <w:sz w:val="22"/>
          <w:szCs w:val="22"/>
          <w:lang w:val="en-GB"/>
        </w:rPr>
        <w:t xml:space="preserve">, </w:t>
      </w:r>
      <w:hyperlink r:id="rId11" w:history="1">
        <w:r w:rsidRPr="00AA165F">
          <w:rPr>
            <w:rStyle w:val="Hyperlink"/>
            <w:rFonts w:ascii="Arial" w:hAnsi="Arial" w:cs="Arial"/>
            <w:sz w:val="22"/>
            <w:szCs w:val="22"/>
            <w:lang w:val="en-GB"/>
          </w:rPr>
          <w:t>www.chaosgroup.com</w:t>
        </w:r>
      </w:hyperlink>
      <w:r w:rsidRPr="00AA165F">
        <w:rPr>
          <w:rFonts w:ascii="Arial" w:hAnsi="Arial" w:cs="Arial"/>
          <w:sz w:val="22"/>
          <w:szCs w:val="22"/>
          <w:lang w:val="en-GB"/>
        </w:rPr>
        <w:t>.</w:t>
      </w:r>
    </w:p>
    <w:p w:rsidR="00D22A2C" w:rsidRDefault="00D22A2C" w:rsidP="00D22A2C">
      <w:pPr>
        <w:spacing w:line="276" w:lineRule="auto"/>
        <w:rPr>
          <w:rFonts w:ascii="Arial" w:hAnsi="Arial" w:cs="Arial"/>
          <w:sz w:val="22"/>
          <w:szCs w:val="22"/>
          <w:u w:val="single"/>
          <w:lang w:val="en-GB"/>
        </w:rPr>
      </w:pPr>
      <w:proofErr w:type="spellStart"/>
      <w:r w:rsidRPr="00AA165F">
        <w:rPr>
          <w:rFonts w:ascii="Arial" w:hAnsi="Arial" w:cs="Arial"/>
          <w:b/>
          <w:sz w:val="22"/>
          <w:szCs w:val="22"/>
          <w:lang w:val="en-GB"/>
        </w:rPr>
        <w:t>Esri</w:t>
      </w:r>
      <w:proofErr w:type="spellEnd"/>
      <w:r w:rsidRPr="00AA165F">
        <w:rPr>
          <w:rFonts w:ascii="Arial" w:hAnsi="Arial" w:cs="Arial"/>
          <w:b/>
          <w:sz w:val="22"/>
          <w:szCs w:val="22"/>
          <w:lang w:val="en-GB"/>
        </w:rPr>
        <w:t xml:space="preserve">: </w:t>
      </w:r>
      <w:proofErr w:type="spellStart"/>
      <w:r w:rsidRPr="00AA165F">
        <w:rPr>
          <w:rFonts w:ascii="Arial" w:hAnsi="Arial" w:cs="Arial"/>
          <w:sz w:val="22"/>
          <w:szCs w:val="22"/>
          <w:lang w:val="en-GB"/>
        </w:rPr>
        <w:t>Esri</w:t>
      </w:r>
      <w:proofErr w:type="spellEnd"/>
      <w:r w:rsidRPr="00AA165F">
        <w:rPr>
          <w:rFonts w:ascii="Arial" w:hAnsi="Arial" w:cs="Arial"/>
          <w:sz w:val="22"/>
          <w:szCs w:val="22"/>
          <w:lang w:val="en-GB"/>
        </w:rPr>
        <w:t xml:space="preserve"> is the world's leading software manufacturer of geo information systems (GIS). This technology uses in large part 3D, graphic data processing, visualization, animation and other multimedia resources, </w:t>
      </w:r>
      <w:hyperlink r:id="rId12" w:history="1">
        <w:r w:rsidRPr="00AA165F">
          <w:rPr>
            <w:rStyle w:val="Hyperlink"/>
            <w:rFonts w:ascii="Arial" w:hAnsi="Arial" w:cs="Arial"/>
            <w:sz w:val="22"/>
            <w:szCs w:val="22"/>
            <w:lang w:val="en-GB"/>
          </w:rPr>
          <w:t>www.esri.com</w:t>
        </w:r>
      </w:hyperlink>
      <w:r w:rsidRPr="00AA165F">
        <w:rPr>
          <w:rFonts w:ascii="Arial" w:hAnsi="Arial" w:cs="Arial"/>
          <w:sz w:val="22"/>
          <w:szCs w:val="22"/>
          <w:u w:val="single"/>
          <w:lang w:val="en-GB"/>
        </w:rPr>
        <w:t>.</w:t>
      </w:r>
    </w:p>
    <w:p w:rsidR="00D22A2C" w:rsidRDefault="00D22A2C" w:rsidP="00D22A2C">
      <w:pPr>
        <w:tabs>
          <w:tab w:val="left" w:pos="7020"/>
        </w:tabs>
        <w:spacing w:line="276" w:lineRule="auto"/>
        <w:rPr>
          <w:rFonts w:ascii="Arial" w:hAnsi="Arial" w:cs="Arial"/>
          <w:sz w:val="22"/>
          <w:szCs w:val="22"/>
          <w:lang w:val="en-GB"/>
        </w:rPr>
      </w:pPr>
      <w:r w:rsidRPr="00AA165F">
        <w:rPr>
          <w:rFonts w:ascii="Arial" w:hAnsi="Arial" w:cs="Arial"/>
          <w:b/>
          <w:sz w:val="22"/>
          <w:szCs w:val="22"/>
          <w:lang w:val="en-GB"/>
        </w:rPr>
        <w:t>Maxon Computer:</w:t>
      </w:r>
      <w:r w:rsidRPr="00AA165F">
        <w:rPr>
          <w:rFonts w:ascii="Arial" w:hAnsi="Arial" w:cs="Arial"/>
          <w:sz w:val="22"/>
          <w:szCs w:val="22"/>
          <w:lang w:val="en-GB"/>
        </w:rPr>
        <w:t xml:space="preserve"> Maxon is a manufacturer of high-end 3D modelling, animation and rendering software. Their Cinema 4D and </w:t>
      </w:r>
      <w:proofErr w:type="spellStart"/>
      <w:r w:rsidRPr="00AA165F">
        <w:rPr>
          <w:rFonts w:ascii="Arial" w:hAnsi="Arial" w:cs="Arial"/>
          <w:sz w:val="22"/>
          <w:szCs w:val="22"/>
          <w:lang w:val="en-GB"/>
        </w:rPr>
        <w:t>BodyPaint</w:t>
      </w:r>
      <w:proofErr w:type="spellEnd"/>
      <w:r w:rsidRPr="00AA165F">
        <w:rPr>
          <w:rFonts w:ascii="Arial" w:hAnsi="Arial" w:cs="Arial"/>
          <w:sz w:val="22"/>
          <w:szCs w:val="22"/>
          <w:lang w:val="en-GB"/>
        </w:rPr>
        <w:t xml:space="preserve"> 3D programmes have received multiple awards, </w:t>
      </w:r>
      <w:hyperlink r:id="rId13" w:history="1">
        <w:r w:rsidRPr="00AA165F">
          <w:rPr>
            <w:rStyle w:val="Hyperlink"/>
            <w:rFonts w:ascii="Arial" w:hAnsi="Arial" w:cs="Arial"/>
            <w:sz w:val="22"/>
            <w:szCs w:val="22"/>
            <w:lang w:val="en-GB"/>
          </w:rPr>
          <w:t>www.maxon.net</w:t>
        </w:r>
      </w:hyperlink>
      <w:r w:rsidRPr="00AA165F">
        <w:rPr>
          <w:rFonts w:ascii="Arial" w:hAnsi="Arial" w:cs="Arial"/>
          <w:sz w:val="22"/>
          <w:szCs w:val="22"/>
          <w:lang w:val="en-GB"/>
        </w:rPr>
        <w:t>.</w:t>
      </w:r>
    </w:p>
    <w:p w:rsidR="00D22A2C" w:rsidRPr="00AA165F" w:rsidRDefault="00D22A2C" w:rsidP="00D22A2C">
      <w:pPr>
        <w:tabs>
          <w:tab w:val="left" w:pos="7020"/>
        </w:tabs>
        <w:spacing w:line="276" w:lineRule="auto"/>
        <w:rPr>
          <w:rFonts w:ascii="Arial" w:hAnsi="Arial" w:cs="Arial"/>
          <w:sz w:val="22"/>
          <w:szCs w:val="22"/>
          <w:lang w:val="en-GB"/>
        </w:rPr>
      </w:pPr>
      <w:r w:rsidRPr="00AA165F">
        <w:rPr>
          <w:rFonts w:ascii="Arial" w:hAnsi="Arial" w:cs="Arial"/>
          <w:b/>
          <w:sz w:val="22"/>
          <w:szCs w:val="22"/>
          <w:lang w:val="en-GB"/>
        </w:rPr>
        <w:t>Wacom:</w:t>
      </w:r>
      <w:r w:rsidRPr="00AA165F">
        <w:rPr>
          <w:rFonts w:ascii="Arial" w:hAnsi="Arial" w:cs="Arial"/>
          <w:sz w:val="22"/>
          <w:szCs w:val="22"/>
          <w:lang w:val="en-GB"/>
        </w:rPr>
        <w:t xml:space="preserve"> Wacom is a leading manufacturer of pen tablets, interactive pen displays and digital interface solutions, </w:t>
      </w:r>
      <w:hyperlink r:id="rId14" w:history="1">
        <w:r w:rsidRPr="00AA165F">
          <w:rPr>
            <w:rStyle w:val="Hyperlink"/>
            <w:rFonts w:ascii="Arial" w:hAnsi="Arial" w:cs="Arial"/>
            <w:sz w:val="22"/>
            <w:szCs w:val="22"/>
            <w:lang w:val="en-GB"/>
          </w:rPr>
          <w:t>www.wacom.com</w:t>
        </w:r>
      </w:hyperlink>
      <w:r w:rsidRPr="00AA165F">
        <w:rPr>
          <w:rFonts w:ascii="Arial" w:hAnsi="Arial" w:cs="Arial"/>
          <w:sz w:val="22"/>
          <w:szCs w:val="22"/>
          <w:lang w:val="en-GB"/>
        </w:rPr>
        <w:t xml:space="preserve">. </w:t>
      </w:r>
    </w:p>
    <w:p w:rsidR="00D22A2C" w:rsidRPr="00AA165F" w:rsidRDefault="00D22A2C" w:rsidP="00D22A2C">
      <w:pPr>
        <w:tabs>
          <w:tab w:val="left" w:pos="7020"/>
        </w:tabs>
        <w:spacing w:line="276" w:lineRule="auto"/>
        <w:rPr>
          <w:rFonts w:ascii="Arial" w:hAnsi="Arial" w:cs="Arial"/>
          <w:sz w:val="22"/>
          <w:szCs w:val="22"/>
          <w:lang w:val="en-GB"/>
        </w:rPr>
      </w:pPr>
    </w:p>
    <w:p w:rsidR="00D22A2C" w:rsidRPr="00AA165F" w:rsidRDefault="00D22A2C" w:rsidP="00D22A2C">
      <w:pPr>
        <w:spacing w:line="276" w:lineRule="auto"/>
        <w:rPr>
          <w:rFonts w:ascii="Arial" w:hAnsi="Arial" w:cs="Arial"/>
          <w:bCs/>
          <w:sz w:val="22"/>
          <w:szCs w:val="22"/>
          <w:lang w:val="en-GB"/>
        </w:rPr>
      </w:pPr>
    </w:p>
    <w:p w:rsidR="00D22A2C" w:rsidRPr="00AA165F" w:rsidRDefault="00D22A2C" w:rsidP="00D22A2C">
      <w:pPr>
        <w:spacing w:line="276" w:lineRule="auto"/>
        <w:rPr>
          <w:rFonts w:ascii="Arial" w:hAnsi="Arial" w:cs="Arial"/>
          <w:b/>
          <w:iCs/>
          <w:sz w:val="22"/>
          <w:szCs w:val="22"/>
          <w:lang w:val="en-GB"/>
        </w:rPr>
      </w:pPr>
    </w:p>
    <w:p w:rsidR="00D22A2C" w:rsidRPr="00095266" w:rsidRDefault="00D22A2C" w:rsidP="00D22A2C">
      <w:pPr>
        <w:pStyle w:val="Default"/>
        <w:rPr>
          <w:color w:val="auto"/>
          <w:sz w:val="22"/>
          <w:szCs w:val="22"/>
          <w:lang w:val="en-GB"/>
        </w:rPr>
      </w:pPr>
    </w:p>
    <w:p w:rsidR="00D22A2C" w:rsidRPr="00095266" w:rsidRDefault="00D22A2C" w:rsidP="00D22A2C">
      <w:pPr>
        <w:pStyle w:val="Default"/>
        <w:rPr>
          <w:sz w:val="22"/>
          <w:szCs w:val="22"/>
          <w:lang w:val="en-US"/>
        </w:rPr>
      </w:pPr>
    </w:p>
    <w:p w:rsidR="008E750E" w:rsidRPr="00D22A2C" w:rsidRDefault="008E750E" w:rsidP="00D22A2C">
      <w:pPr>
        <w:rPr>
          <w:lang w:val="en-US"/>
        </w:rPr>
      </w:pPr>
    </w:p>
    <w:sectPr w:rsidR="008E750E" w:rsidRPr="00D22A2C">
      <w:headerReference w:type="default" r:id="rId15"/>
      <w:footerReference w:type="default" r:id="rId16"/>
      <w:pgSz w:w="11900" w:h="16840"/>
      <w:pgMar w:top="1417" w:right="1417" w:bottom="1134" w:left="1417" w:header="708" w:footer="4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1C45" w:rsidRDefault="00521C45">
      <w:pPr>
        <w:spacing w:after="0"/>
      </w:pPr>
      <w:r>
        <w:separator/>
      </w:r>
    </w:p>
  </w:endnote>
  <w:endnote w:type="continuationSeparator" w:id="0">
    <w:p w:rsidR="00521C45" w:rsidRDefault="00521C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font>
  <w:font w:name="ヒラギノ角ゴ Pro W3">
    <w:charset w:val="00"/>
    <w:family w:val="auto"/>
    <w:pitch w:val="variable"/>
  </w:font>
  <w:font w:name="Lucida Grande">
    <w:charset w:val="00"/>
    <w:family w:val="auto"/>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64E" w:rsidRDefault="00BD07B5">
    <w:pPr>
      <w:pStyle w:val="Fuzeile"/>
      <w:ind w:right="360"/>
    </w:pPr>
    <w:r>
      <w:rPr>
        <w:rFonts w:ascii="Arial" w:hAnsi="Arial" w:cs="Arial"/>
        <w:noProof/>
        <w:sz w:val="16"/>
        <w:szCs w:val="16"/>
        <w:lang w:eastAsia="de-DE"/>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548</wp:posOffset>
              </wp:positionV>
              <wp:extent cx="56519" cy="243843"/>
              <wp:effectExtent l="0" t="0" r="631" b="3807"/>
              <wp:wrapSquare wrapText="bothSides"/>
              <wp:docPr id="2" name="Textfeld 2"/>
              <wp:cNvGraphicFramePr/>
              <a:graphic xmlns:a="http://schemas.openxmlformats.org/drawingml/2006/main">
                <a:graphicData uri="http://schemas.microsoft.com/office/word/2010/wordprocessingShape">
                  <wps:wsp>
                    <wps:cNvSpPr txBox="1"/>
                    <wps:spPr>
                      <a:xfrm>
                        <a:off x="0" y="0"/>
                        <a:ext cx="56519" cy="243843"/>
                      </a:xfrm>
                      <a:prstGeom prst="rect">
                        <a:avLst/>
                      </a:prstGeom>
                      <a:noFill/>
                      <a:ln>
                        <a:noFill/>
                        <a:prstDash/>
                      </a:ln>
                    </wps:spPr>
                    <wps:txbx>
                      <w:txbxContent>
                        <w:p w:rsidR="0098264E" w:rsidRDefault="00BD07B5">
                          <w:pPr>
                            <w:pStyle w:val="Fuzeile"/>
                          </w:pPr>
                          <w:r>
                            <w:rPr>
                              <w:rStyle w:val="Seitenzahl"/>
                              <w:rFonts w:ascii="Arial" w:hAnsi="Arial" w:cs="Arial"/>
                              <w:sz w:val="16"/>
                              <w:szCs w:val="16"/>
                            </w:rPr>
                            <w:fldChar w:fldCharType="begin"/>
                          </w:r>
                          <w:r>
                            <w:rPr>
                              <w:rStyle w:val="Seitenzahl"/>
                              <w:rFonts w:ascii="Arial" w:hAnsi="Arial" w:cs="Arial"/>
                              <w:sz w:val="16"/>
                              <w:szCs w:val="16"/>
                            </w:rPr>
                            <w:instrText xml:space="preserve"> PAGE </w:instrText>
                          </w:r>
                          <w:r>
                            <w:rPr>
                              <w:rStyle w:val="Seitenzahl"/>
                              <w:rFonts w:ascii="Arial" w:hAnsi="Arial" w:cs="Arial"/>
                              <w:sz w:val="16"/>
                              <w:szCs w:val="16"/>
                            </w:rPr>
                            <w:fldChar w:fldCharType="separate"/>
                          </w:r>
                          <w:r>
                            <w:rPr>
                              <w:rStyle w:val="Seitenzahl"/>
                              <w:rFonts w:ascii="Arial" w:hAnsi="Arial" w:cs="Arial"/>
                              <w:sz w:val="16"/>
                              <w:szCs w:val="16"/>
                            </w:rPr>
                            <w:t>2</w:t>
                          </w:r>
                          <w:r>
                            <w:rPr>
                              <w:rStyle w:val="Seitenzahl"/>
                              <w:rFonts w:ascii="Arial" w:hAnsi="Arial" w:cs="Arial"/>
                              <w:sz w:val="16"/>
                              <w:szCs w:val="16"/>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46.75pt;margin-top:.05pt;width:4.45pt;height:19.2pt;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4uJxgEAAH0DAAAOAAAAZHJzL2Uyb0RvYy54bWysU9tu2zAMfR/QfxD43jhxL+iMKMXWoMWA&#10;YiuQ9gMUWYoF6AZJjZ19/Sg5TobubeiLTJHUIc8hvbwfjCZ7EaJylsJiNgciLHetsjsKb6+Pl3dA&#10;YmK2ZdpZQeEgItyvLr4se9+I2nVOtyIQBLGx6T2FLiXfVFXknTAszpwXFoPSBcMSXsOuagPrEd3o&#10;qp7Pb6vehdYHx0WM6F2PQVgVfCkFT7+kjCIRTQF7S+UM5dzms1otWbMLzHeKH9tg/9GFYcpi0RPU&#10;miVG3oP6B8ooHlx0Ms24M5WTUnFROCCbxfwDm03HvChcUJzoTzLFz4PlP/cvgaiWQg3EMoMjehVD&#10;kkK3pM7q9D42mLTxmJaG727AKU/+iM5MepDB5C/SIRhHnQ8nbRGMcHTe3N4svgLhGKmvr+6urzJI&#10;dX7rQ0xPwhmSDQoBJ1cEZfvnmMbUKSWXsu5RaV2mp+0HR85bs9iNr3K4yizGbrOVhu2AwWxuXXtA&#10;ZrjBWLRz4TeQHreBgsV1BaJ/WBQ7L85khMnYTgazHB9SSEBG8yGNC4YT9iw9243nGSN3Gf2394St&#10;F0bn+scOccZFk+M+5iX6+16yzn/N6g8AAAD//wMAUEsDBBQABgAIAAAAIQCO+P3C1wAAAAIBAAAP&#10;AAAAZHJzL2Rvd25yZXYueG1sTI/BTsMwEETvSPyDtUi9UQcqaAjZVKgSF26UqhI3N97GEfY6st00&#10;+XvcExx3ZjTztt5MzoqRQuw9IzwsCxDErdc9dwj7r/f7EkRMirWynglhpgib5vamVpX2F/6kcZc6&#10;kUs4VgrBpDRUUsbWkFNx6Qfi7J18cCrlM3RSB3XJ5c7Kx6J4lk71nBeMGmhrqP3ZnR3Cejp4GiJt&#10;6fs0tsH0c2k/ZsTF3fT2CiLRlP7CcMXP6NBkpqM/s47CIuRH0lUV2StfQBwRVuUTyKaW/9GbXwAA&#10;AP//AwBQSwECLQAUAAYACAAAACEAtoM4kv4AAADhAQAAEwAAAAAAAAAAAAAAAAAAAAAAW0NvbnRl&#10;bnRfVHlwZXNdLnhtbFBLAQItABQABgAIAAAAIQA4/SH/1gAAAJQBAAALAAAAAAAAAAAAAAAAAC8B&#10;AABfcmVscy8ucmVsc1BLAQItABQABgAIAAAAIQACf4uJxgEAAH0DAAAOAAAAAAAAAAAAAAAAAC4C&#10;AABkcnMvZTJvRG9jLnhtbFBLAQItABQABgAIAAAAIQCO+P3C1wAAAAIBAAAPAAAAAAAAAAAAAAAA&#10;ACAEAABkcnMvZG93bnJldi54bWxQSwUGAAAAAAQABADzAAAAJAUAAAAA&#10;" filled="f" stroked="f">
              <v:textbox style="mso-fit-shape-to-text:t" inset="0,0,0,0">
                <w:txbxContent>
                  <w:p w:rsidR="0098264E" w:rsidRDefault="00BD07B5">
                    <w:pPr>
                      <w:pStyle w:val="Fuzeile"/>
                    </w:pPr>
                    <w:r>
                      <w:rPr>
                        <w:rStyle w:val="Seitenzahl"/>
                        <w:rFonts w:ascii="Arial" w:hAnsi="Arial" w:cs="Arial"/>
                        <w:sz w:val="16"/>
                        <w:szCs w:val="16"/>
                      </w:rPr>
                      <w:fldChar w:fldCharType="begin"/>
                    </w:r>
                    <w:r>
                      <w:rPr>
                        <w:rStyle w:val="Seitenzahl"/>
                        <w:rFonts w:ascii="Arial" w:hAnsi="Arial" w:cs="Arial"/>
                        <w:sz w:val="16"/>
                        <w:szCs w:val="16"/>
                      </w:rPr>
                      <w:instrText xml:space="preserve"> PAGE </w:instrText>
                    </w:r>
                    <w:r>
                      <w:rPr>
                        <w:rStyle w:val="Seitenzahl"/>
                        <w:rFonts w:ascii="Arial" w:hAnsi="Arial" w:cs="Arial"/>
                        <w:sz w:val="16"/>
                        <w:szCs w:val="16"/>
                      </w:rPr>
                      <w:fldChar w:fldCharType="separate"/>
                    </w:r>
                    <w:r>
                      <w:rPr>
                        <w:rStyle w:val="Seitenzahl"/>
                        <w:rFonts w:ascii="Arial" w:hAnsi="Arial" w:cs="Arial"/>
                        <w:sz w:val="16"/>
                        <w:szCs w:val="16"/>
                      </w:rPr>
                      <w:t>2</w:t>
                    </w:r>
                    <w:r>
                      <w:rPr>
                        <w:rStyle w:val="Seitenzahl"/>
                        <w:rFonts w:ascii="Arial" w:hAnsi="Arial" w:cs="Arial"/>
                        <w:sz w:val="16"/>
                        <w:szCs w:val="16"/>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1C45" w:rsidRDefault="00521C45">
      <w:pPr>
        <w:spacing w:after="0"/>
      </w:pPr>
      <w:r>
        <w:rPr>
          <w:color w:val="000000"/>
        </w:rPr>
        <w:separator/>
      </w:r>
    </w:p>
  </w:footnote>
  <w:footnote w:type="continuationSeparator" w:id="0">
    <w:p w:rsidR="00521C45" w:rsidRDefault="00521C4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64E" w:rsidRDefault="00BD07B5">
    <w:pPr>
      <w:pStyle w:val="Kopfzeile"/>
      <w:jc w:val="right"/>
    </w:pPr>
    <w:r>
      <w:rPr>
        <w:noProof/>
        <w:lang w:eastAsia="de-DE"/>
      </w:rPr>
      <w:drawing>
        <wp:inline distT="0" distB="0" distL="0" distR="0">
          <wp:extent cx="1958343" cy="586743"/>
          <wp:effectExtent l="0" t="0" r="3807" b="3807"/>
          <wp:docPr id="1" name="Bild 1" descr="anima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958343" cy="586743"/>
                  </a:xfrm>
                  <a:prstGeom prst="rect">
                    <a:avLst/>
                  </a:prstGeom>
                  <a:noFill/>
                  <a:ln>
                    <a:noFill/>
                    <a:prstDash/>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50E"/>
    <w:rsid w:val="000A59AA"/>
    <w:rsid w:val="00521C45"/>
    <w:rsid w:val="008E750E"/>
    <w:rsid w:val="00AD7219"/>
    <w:rsid w:val="00BD07B5"/>
    <w:rsid w:val="00D22A2C"/>
    <w:rsid w:val="00E716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0D7F2"/>
  <w15:docId w15:val="{E7895C27-F54C-4435-AC7B-1F6C80061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DE" w:eastAsia="de-DE"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uppressAutoHyphens/>
      <w:spacing w:after="200"/>
    </w:pPr>
    <w:rPr>
      <w:sz w:val="24"/>
      <w:szCs w:val="24"/>
      <w:lang w:eastAsia="en-US"/>
    </w:rPr>
  </w:style>
  <w:style w:type="paragraph" w:styleId="berschrift2">
    <w:name w:val="heading 2"/>
    <w:basedOn w:val="Standard"/>
    <w:next w:val="Standard"/>
    <w:uiPriority w:val="9"/>
    <w:semiHidden/>
    <w:unhideWhenUsed/>
    <w:qFormat/>
    <w:pPr>
      <w:keepNext/>
      <w:spacing w:before="240" w:after="60"/>
      <w:outlineLvl w:val="1"/>
    </w:pPr>
    <w:rPr>
      <w:rFonts w:ascii="Calibri" w:eastAsia="Times New Roman" w:hAnsi="Calibri"/>
      <w:b/>
      <w:bCs/>
      <w:i/>
      <w:iCs/>
      <w:sz w:val="28"/>
      <w:szCs w:val="28"/>
    </w:rPr>
  </w:style>
  <w:style w:type="paragraph" w:styleId="berschrift3">
    <w:name w:val="heading 3"/>
    <w:basedOn w:val="Standard"/>
    <w:next w:val="Standard"/>
    <w:uiPriority w:val="9"/>
    <w:semiHidden/>
    <w:unhideWhenUsed/>
    <w:qFormat/>
    <w:pPr>
      <w:keepNext/>
      <w:spacing w:before="240" w:after="60"/>
      <w:outlineLvl w:val="2"/>
    </w:pPr>
    <w:rPr>
      <w:rFonts w:ascii="Calibri Light" w:eastAsia="Times New Roman" w:hAnsi="Calibri Light"/>
      <w:b/>
      <w:bCs/>
      <w:sz w:val="26"/>
      <w:szCs w:val="26"/>
    </w:rPr>
  </w:style>
  <w:style w:type="paragraph" w:styleId="berschrift5">
    <w:name w:val="heading 5"/>
    <w:basedOn w:val="Standard"/>
    <w:next w:val="Standard"/>
    <w:uiPriority w:val="9"/>
    <w:semiHidden/>
    <w:unhideWhenUsed/>
    <w:qFormat/>
    <w:pPr>
      <w:spacing w:before="240" w:after="60"/>
      <w:outlineLvl w:val="4"/>
    </w:pPr>
    <w:rPr>
      <w:rFonts w:ascii="Calibri" w:eastAsia="Times New Roman" w:hAnsi="Calibri"/>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styleId="Hyperlink">
    <w:name w:val="Hyperlink"/>
    <w:rPr>
      <w:rFonts w:cs="Times New Roman"/>
      <w:color w:val="0000FF"/>
      <w:u w:val="single"/>
    </w:rPr>
  </w:style>
  <w:style w:type="character" w:customStyle="1" w:styleId="berschrift2Zchn">
    <w:name w:val="Überschrift 2 Zchn"/>
    <w:rPr>
      <w:rFonts w:ascii="Calibri" w:eastAsia="Times New Roman" w:hAnsi="Calibri" w:cs="Times New Roman"/>
      <w:b/>
      <w:bCs/>
      <w:i/>
      <w:iCs/>
      <w:sz w:val="28"/>
      <w:szCs w:val="28"/>
      <w:lang w:eastAsia="en-US"/>
    </w:rPr>
  </w:style>
  <w:style w:type="paragraph" w:customStyle="1" w:styleId="Text">
    <w:name w:val="Text"/>
    <w:pPr>
      <w:suppressAutoHyphens/>
    </w:pPr>
    <w:rPr>
      <w:rFonts w:ascii="Helvetica" w:eastAsia="ヒラギノ角ゴ Pro W3" w:hAnsi="Helvetica"/>
      <w:color w:val="000000"/>
      <w:sz w:val="24"/>
      <w:szCs w:val="24"/>
      <w:lang w:eastAsia="ar-SA"/>
    </w:rPr>
  </w:style>
  <w:style w:type="paragraph" w:styleId="Sprechblasentext">
    <w:name w:val="Balloon Text"/>
    <w:basedOn w:val="Standard"/>
    <w:pPr>
      <w:spacing w:after="0"/>
    </w:pPr>
    <w:rPr>
      <w:rFonts w:ascii="Lucida Grande" w:hAnsi="Lucida Grande"/>
      <w:sz w:val="18"/>
      <w:szCs w:val="18"/>
    </w:rPr>
  </w:style>
  <w:style w:type="character" w:customStyle="1" w:styleId="SprechblasentextZchn">
    <w:name w:val="Sprechblasentext Zchn"/>
    <w:rPr>
      <w:rFonts w:ascii="Lucida Grande" w:hAnsi="Lucida Grande"/>
      <w:sz w:val="18"/>
      <w:szCs w:val="18"/>
      <w:lang w:eastAsia="en-US"/>
    </w:rPr>
  </w:style>
  <w:style w:type="paragraph" w:customStyle="1" w:styleId="Default">
    <w:name w:val="Default"/>
    <w:pPr>
      <w:suppressAutoHyphens/>
      <w:autoSpaceDE w:val="0"/>
    </w:pPr>
    <w:rPr>
      <w:rFonts w:ascii="Arial" w:hAnsi="Arial" w:cs="Arial"/>
      <w:color w:val="000000"/>
      <w:sz w:val="24"/>
      <w:szCs w:val="24"/>
    </w:rPr>
  </w:style>
  <w:style w:type="paragraph" w:styleId="StandardWeb">
    <w:name w:val="Normal (Web)"/>
    <w:basedOn w:val="Standard"/>
    <w:pPr>
      <w:spacing w:before="100" w:after="100"/>
    </w:pPr>
    <w:rPr>
      <w:rFonts w:ascii="Times New Roman" w:eastAsia="Times New Roman" w:hAnsi="Times New Roman"/>
      <w:lang w:eastAsia="de-DE"/>
    </w:rPr>
  </w:style>
  <w:style w:type="character" w:styleId="BesuchterLink">
    <w:name w:val="FollowedHyperlink"/>
    <w:rPr>
      <w:color w:val="800080"/>
      <w:u w:val="single"/>
    </w:rPr>
  </w:style>
  <w:style w:type="character" w:styleId="Kommentarzeichen">
    <w:name w:val="annotation reference"/>
    <w:rPr>
      <w:sz w:val="18"/>
      <w:szCs w:val="18"/>
    </w:rPr>
  </w:style>
  <w:style w:type="paragraph" w:styleId="Kommentartext">
    <w:name w:val="annotation text"/>
    <w:basedOn w:val="Standard"/>
  </w:style>
  <w:style w:type="character" w:customStyle="1" w:styleId="KommentartextZchn">
    <w:name w:val="Kommentartext Zchn"/>
    <w:rPr>
      <w:sz w:val="24"/>
      <w:szCs w:val="24"/>
      <w:lang w:eastAsia="en-US"/>
    </w:rPr>
  </w:style>
  <w:style w:type="paragraph" w:styleId="Kommentarthema">
    <w:name w:val="annotation subject"/>
    <w:basedOn w:val="Kommentartext"/>
    <w:next w:val="Kommentartext"/>
    <w:rPr>
      <w:b/>
      <w:bCs/>
      <w:sz w:val="20"/>
      <w:szCs w:val="20"/>
    </w:rPr>
  </w:style>
  <w:style w:type="character" w:customStyle="1" w:styleId="KommentarthemaZchn">
    <w:name w:val="Kommentarthema Zchn"/>
    <w:rPr>
      <w:b/>
      <w:bCs/>
      <w:sz w:val="24"/>
      <w:szCs w:val="24"/>
      <w:lang w:eastAsia="en-US"/>
    </w:rPr>
  </w:style>
  <w:style w:type="character" w:customStyle="1" w:styleId="berschrift5Zchn">
    <w:name w:val="Überschrift 5 Zchn"/>
    <w:rPr>
      <w:rFonts w:ascii="Calibri" w:eastAsia="Times New Roman" w:hAnsi="Calibri" w:cs="Times New Roman"/>
      <w:b/>
      <w:bCs/>
      <w:i/>
      <w:iCs/>
      <w:sz w:val="26"/>
      <w:szCs w:val="26"/>
      <w:lang w:eastAsia="en-US"/>
    </w:rPr>
  </w:style>
  <w:style w:type="character" w:styleId="Fett">
    <w:name w:val="Strong"/>
    <w:rPr>
      <w:b/>
      <w:bCs/>
    </w:rPr>
  </w:style>
  <w:style w:type="paragraph" w:customStyle="1" w:styleId="MittlereListe2-Akzent21">
    <w:name w:val="Mittlere Liste 2 - Akzent 21"/>
    <w:pPr>
      <w:suppressAutoHyphens/>
    </w:pPr>
    <w:rPr>
      <w:sz w:val="24"/>
      <w:szCs w:val="24"/>
      <w:lang w:eastAsia="en-US"/>
    </w:rPr>
  </w:style>
  <w:style w:type="character" w:customStyle="1" w:styleId="berschrift3Zchn">
    <w:name w:val="Überschrift 3 Zchn"/>
    <w:rPr>
      <w:rFonts w:ascii="Calibri Light" w:eastAsia="Times New Roman" w:hAnsi="Calibri Light" w:cs="Times New Roman"/>
      <w:b/>
      <w:bCs/>
      <w:sz w:val="26"/>
      <w:szCs w:val="26"/>
      <w:lang w:eastAsia="en-US"/>
    </w:rPr>
  </w:style>
  <w:style w:type="paragraph" w:styleId="NurText">
    <w:name w:val="Plain Text"/>
    <w:basedOn w:val="Standard"/>
    <w:pPr>
      <w:spacing w:after="0"/>
    </w:pPr>
    <w:rPr>
      <w:rFonts w:ascii="Calibri" w:eastAsia="Times New Roman" w:hAnsi="Calibri" w:cs="Calibri"/>
      <w:szCs w:val="21"/>
      <w:lang w:eastAsia="de-DE"/>
    </w:rPr>
  </w:style>
  <w:style w:type="character" w:customStyle="1" w:styleId="NurTextZchn">
    <w:name w:val="Nur Text Zchn"/>
    <w:rPr>
      <w:rFonts w:ascii="Calibri" w:eastAsia="Times New Roman" w:hAnsi="Calibri" w:cs="Calibri"/>
      <w:sz w:val="24"/>
      <w:szCs w:val="21"/>
    </w:rPr>
  </w:style>
  <w:style w:type="character" w:styleId="NichtaufgelsteErwhnung">
    <w:name w:val="Unresolved Mention"/>
    <w:basedOn w:val="Absatz-Standardschriftart"/>
    <w:uiPriority w:val="99"/>
    <w:semiHidden/>
    <w:unhideWhenUsed/>
    <w:rsid w:val="00E716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steinbrennermueller.de" TargetMode="External"/><Relationship Id="rId13" Type="http://schemas.openxmlformats.org/officeDocument/2006/relationships/hyperlink" Target="http://www.maxon.net"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tobias.hager@digitalproduction.com" TargetMode="External"/><Relationship Id="rId12" Type="http://schemas.openxmlformats.org/officeDocument/2006/relationships/hyperlink" Target="http://www.esri.com"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mailto:ks@steinbrennermueller.de" TargetMode="External"/><Relationship Id="rId11" Type="http://schemas.openxmlformats.org/officeDocument/2006/relationships/hyperlink" Target="http://www.chaosgroup.com"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www.avid.com" TargetMode="External"/><Relationship Id="rId4" Type="http://schemas.openxmlformats.org/officeDocument/2006/relationships/footnotes" Target="footnotes.xml"/><Relationship Id="rId9" Type="http://schemas.openxmlformats.org/officeDocument/2006/relationships/hyperlink" Target="http://www.animago.com" TargetMode="External"/><Relationship Id="rId14" Type="http://schemas.openxmlformats.org/officeDocument/2006/relationships/hyperlink" Target="http://www.waco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1098</Words>
  <Characters>6924</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Hagedorn</dc:creator>
  <cp:lastModifiedBy>Hagedorn</cp:lastModifiedBy>
  <cp:revision>4</cp:revision>
  <cp:lastPrinted>2018-07-18T11:04:00Z</cp:lastPrinted>
  <dcterms:created xsi:type="dcterms:W3CDTF">2018-08-08T08:30:00Z</dcterms:created>
  <dcterms:modified xsi:type="dcterms:W3CDTF">2018-08-08T08:44:00Z</dcterms:modified>
</cp:coreProperties>
</file>