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DE" w:rsidRDefault="000F65DE">
      <w:pPr>
        <w:rPr>
          <w:b/>
          <w:sz w:val="28"/>
          <w:szCs w:val="28"/>
        </w:rPr>
      </w:pPr>
    </w:p>
    <w:p w:rsidR="00C24094" w:rsidRPr="000F65DE" w:rsidRDefault="00590F22">
      <w:pPr>
        <w:rPr>
          <w:b/>
          <w:sz w:val="32"/>
          <w:szCs w:val="32"/>
        </w:rPr>
      </w:pPr>
      <w:proofErr w:type="spellStart"/>
      <w:r w:rsidRPr="000F65DE">
        <w:rPr>
          <w:b/>
          <w:sz w:val="32"/>
          <w:szCs w:val="32"/>
        </w:rPr>
        <w:t>animago</w:t>
      </w:r>
      <w:proofErr w:type="spellEnd"/>
      <w:r w:rsidRPr="000F65DE">
        <w:rPr>
          <w:b/>
          <w:sz w:val="32"/>
          <w:szCs w:val="32"/>
        </w:rPr>
        <w:t xml:space="preserve"> 2019</w:t>
      </w:r>
      <w:r w:rsidR="000F65DE">
        <w:rPr>
          <w:b/>
          <w:sz w:val="32"/>
          <w:szCs w:val="32"/>
        </w:rPr>
        <w:t xml:space="preserve">: </w:t>
      </w:r>
      <w:r w:rsidR="00C24094" w:rsidRPr="000F65DE">
        <w:rPr>
          <w:b/>
          <w:sz w:val="32"/>
          <w:szCs w:val="32"/>
        </w:rPr>
        <w:t>Einreich</w:t>
      </w:r>
      <w:r w:rsidR="00211406" w:rsidRPr="000F65DE">
        <w:rPr>
          <w:b/>
          <w:sz w:val="32"/>
          <w:szCs w:val="32"/>
        </w:rPr>
        <w:t>ungsphase für Animationsprojekte</w:t>
      </w:r>
      <w:r w:rsidR="00C24094" w:rsidRPr="000F65DE">
        <w:rPr>
          <w:b/>
          <w:sz w:val="32"/>
          <w:szCs w:val="32"/>
        </w:rPr>
        <w:t xml:space="preserve"> beginnt </w:t>
      </w:r>
    </w:p>
    <w:p w:rsidR="00590F22" w:rsidRPr="005676C5" w:rsidRDefault="00590F22" w:rsidP="00C24094">
      <w:pPr>
        <w:jc w:val="both"/>
        <w:rPr>
          <w:b/>
          <w:sz w:val="20"/>
          <w:szCs w:val="20"/>
        </w:rPr>
      </w:pPr>
      <w:r w:rsidRPr="005676C5">
        <w:rPr>
          <w:b/>
          <w:sz w:val="20"/>
          <w:szCs w:val="20"/>
        </w:rPr>
        <w:t xml:space="preserve">Ab sofort können Projekte aus der Welt der 3D-Animation, Visual </w:t>
      </w:r>
      <w:proofErr w:type="spellStart"/>
      <w:r w:rsidRPr="005676C5">
        <w:rPr>
          <w:b/>
          <w:sz w:val="20"/>
          <w:szCs w:val="20"/>
        </w:rPr>
        <w:t>Effects</w:t>
      </w:r>
      <w:proofErr w:type="spellEnd"/>
      <w:r w:rsidRPr="005676C5">
        <w:rPr>
          <w:b/>
          <w:sz w:val="20"/>
          <w:szCs w:val="20"/>
        </w:rPr>
        <w:t>, Design und Co. für die 23. Ausgabe des animago eingere</w:t>
      </w:r>
      <w:r w:rsidR="00076FB9" w:rsidRPr="005676C5">
        <w:rPr>
          <w:b/>
          <w:sz w:val="20"/>
          <w:szCs w:val="20"/>
        </w:rPr>
        <w:t>i</w:t>
      </w:r>
      <w:r w:rsidRPr="005676C5">
        <w:rPr>
          <w:b/>
          <w:sz w:val="20"/>
          <w:szCs w:val="20"/>
        </w:rPr>
        <w:t>cht werden.</w:t>
      </w:r>
      <w:r w:rsidR="00076FB9" w:rsidRPr="005676C5">
        <w:rPr>
          <w:b/>
          <w:sz w:val="20"/>
          <w:szCs w:val="20"/>
        </w:rPr>
        <w:t xml:space="preserve"> Dieses Jahr entscheidet sich der Wettbewerb um die begehrte animago-Trophäe in in</w:t>
      </w:r>
      <w:r w:rsidR="008D54DB" w:rsidRPr="005676C5">
        <w:rPr>
          <w:b/>
          <w:sz w:val="20"/>
          <w:szCs w:val="20"/>
        </w:rPr>
        <w:t>sgesamt 10 Kategorien. Ganz neu ist dabei die Kategorie „Beste In-Game-Graphics“.</w:t>
      </w:r>
    </w:p>
    <w:p w:rsidR="00B966FD" w:rsidRDefault="00211406" w:rsidP="003E6137">
      <w:pPr>
        <w:jc w:val="both"/>
        <w:rPr>
          <w:sz w:val="20"/>
          <w:szCs w:val="20"/>
        </w:rPr>
      </w:pPr>
      <w:r w:rsidRPr="00211406">
        <w:rPr>
          <w:b/>
          <w:sz w:val="20"/>
          <w:szCs w:val="20"/>
        </w:rPr>
        <w:t>München, 22.</w:t>
      </w:r>
      <w:r w:rsidR="00484CF1">
        <w:rPr>
          <w:b/>
          <w:sz w:val="20"/>
          <w:szCs w:val="20"/>
        </w:rPr>
        <w:t xml:space="preserve">Mai </w:t>
      </w:r>
      <w:r w:rsidRPr="00211406">
        <w:rPr>
          <w:b/>
          <w:sz w:val="20"/>
          <w:szCs w:val="20"/>
        </w:rPr>
        <w:t>2019</w:t>
      </w:r>
      <w:r>
        <w:rPr>
          <w:sz w:val="20"/>
          <w:szCs w:val="20"/>
        </w:rPr>
        <w:t xml:space="preserve"> - </w:t>
      </w:r>
      <w:r w:rsidR="00054387" w:rsidRPr="005676C5">
        <w:rPr>
          <w:sz w:val="20"/>
          <w:szCs w:val="20"/>
        </w:rPr>
        <w:t xml:space="preserve">Bis zum </w:t>
      </w:r>
      <w:r w:rsidR="00054387" w:rsidRPr="005676C5">
        <w:rPr>
          <w:b/>
          <w:sz w:val="20"/>
          <w:szCs w:val="20"/>
        </w:rPr>
        <w:t>30. Juni 2019</w:t>
      </w:r>
      <w:r w:rsidR="00054387" w:rsidRPr="005676C5">
        <w:rPr>
          <w:sz w:val="20"/>
          <w:szCs w:val="20"/>
        </w:rPr>
        <w:t xml:space="preserve"> können Kreative ihre besten Projekte </w:t>
      </w:r>
      <w:r w:rsidR="002F4F28">
        <w:rPr>
          <w:sz w:val="20"/>
          <w:szCs w:val="20"/>
        </w:rPr>
        <w:t xml:space="preserve">für den animago AWARD </w:t>
      </w:r>
      <w:r w:rsidR="00660F87" w:rsidRPr="005676C5">
        <w:rPr>
          <w:sz w:val="20"/>
          <w:szCs w:val="20"/>
        </w:rPr>
        <w:t>ins Rennen schicken</w:t>
      </w:r>
      <w:r w:rsidR="00054387" w:rsidRPr="005676C5">
        <w:rPr>
          <w:sz w:val="20"/>
          <w:szCs w:val="20"/>
        </w:rPr>
        <w:t xml:space="preserve"> – und das völlig kostenfrei!</w:t>
      </w:r>
      <w:r w:rsidR="00AE66AC" w:rsidRPr="005676C5">
        <w:rPr>
          <w:sz w:val="20"/>
          <w:szCs w:val="20"/>
        </w:rPr>
        <w:t xml:space="preserve"> Eine unabhängig</w:t>
      </w:r>
      <w:r>
        <w:rPr>
          <w:sz w:val="20"/>
          <w:szCs w:val="20"/>
        </w:rPr>
        <w:t>e Fachjury, besetzt mit</w:t>
      </w:r>
      <w:r w:rsidR="00AE66AC" w:rsidRPr="005676C5">
        <w:rPr>
          <w:sz w:val="20"/>
          <w:szCs w:val="20"/>
        </w:rPr>
        <w:t xml:space="preserve"> renommierten Experten aus Film, Industrie und Postproduktion, sichtet und bewertet die eingereichten Projekte. </w:t>
      </w:r>
      <w:r w:rsidR="003E6137" w:rsidRPr="005676C5">
        <w:rPr>
          <w:sz w:val="20"/>
          <w:szCs w:val="20"/>
        </w:rPr>
        <w:t>Die große Preisverleihung findet am Samstag dem 2. November in der Alten Kongresshalle in München statt.</w:t>
      </w:r>
    </w:p>
    <w:p w:rsidR="009D041C" w:rsidRPr="005676C5" w:rsidRDefault="009D041C" w:rsidP="003E6137">
      <w:pPr>
        <w:jc w:val="both"/>
        <w:rPr>
          <w:sz w:val="20"/>
          <w:szCs w:val="20"/>
        </w:rPr>
      </w:pPr>
    </w:p>
    <w:p w:rsidR="000F65DE" w:rsidRDefault="000F65D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760720" cy="2400300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mago2018_Header_F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898" cy="241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1C" w:rsidRDefault="009D041C">
      <w:pPr>
        <w:rPr>
          <w:b/>
          <w:sz w:val="20"/>
          <w:szCs w:val="20"/>
        </w:rPr>
      </w:pPr>
    </w:p>
    <w:p w:rsidR="00590F22" w:rsidRPr="00C857B7" w:rsidRDefault="006C5A08">
      <w:pPr>
        <w:rPr>
          <w:b/>
          <w:sz w:val="20"/>
          <w:szCs w:val="20"/>
        </w:rPr>
      </w:pPr>
      <w:r w:rsidRPr="00C857B7">
        <w:rPr>
          <w:b/>
          <w:sz w:val="20"/>
          <w:szCs w:val="20"/>
        </w:rPr>
        <w:t xml:space="preserve">Die 10 </w:t>
      </w:r>
      <w:r w:rsidR="00295662" w:rsidRPr="00C857B7">
        <w:rPr>
          <w:b/>
          <w:sz w:val="20"/>
          <w:szCs w:val="20"/>
        </w:rPr>
        <w:t>Kategorien</w:t>
      </w:r>
      <w:r w:rsidR="003E6137" w:rsidRPr="00C857B7">
        <w:rPr>
          <w:b/>
          <w:sz w:val="20"/>
          <w:szCs w:val="20"/>
        </w:rPr>
        <w:t>:</w:t>
      </w:r>
    </w:p>
    <w:p w:rsidR="00876A32" w:rsidRPr="005676C5" w:rsidRDefault="00C00167" w:rsidP="00876A32">
      <w:pPr>
        <w:rPr>
          <w:sz w:val="20"/>
          <w:szCs w:val="20"/>
        </w:rPr>
      </w:pPr>
      <w:r w:rsidRPr="005676C5">
        <w:rPr>
          <w:sz w:val="20"/>
          <w:szCs w:val="20"/>
        </w:rPr>
        <w:t xml:space="preserve">• </w:t>
      </w:r>
      <w:r w:rsidRPr="005676C5">
        <w:rPr>
          <w:color w:val="C00000"/>
          <w:sz w:val="20"/>
          <w:szCs w:val="20"/>
        </w:rPr>
        <w:t>NEU:</w:t>
      </w:r>
      <w:r w:rsidRPr="005676C5">
        <w:rPr>
          <w:sz w:val="20"/>
          <w:szCs w:val="20"/>
        </w:rPr>
        <w:t xml:space="preserve"> Beste In-Game-Graphics</w:t>
      </w:r>
      <w:r w:rsidRPr="005676C5">
        <w:rPr>
          <w:sz w:val="20"/>
          <w:szCs w:val="20"/>
        </w:rPr>
        <w:br/>
        <w:t xml:space="preserve">• Beste Visual </w:t>
      </w:r>
      <w:proofErr w:type="spellStart"/>
      <w:r w:rsidRPr="005676C5">
        <w:rPr>
          <w:sz w:val="20"/>
          <w:szCs w:val="20"/>
        </w:rPr>
        <w:t>Effects</w:t>
      </w:r>
      <w:proofErr w:type="spellEnd"/>
      <w:r w:rsidRPr="005676C5">
        <w:rPr>
          <w:sz w:val="20"/>
          <w:szCs w:val="20"/>
        </w:rPr>
        <w:br/>
        <w:t xml:space="preserve">• Bestes Game </w:t>
      </w:r>
      <w:proofErr w:type="spellStart"/>
      <w:r w:rsidRPr="005676C5">
        <w:rPr>
          <w:sz w:val="20"/>
          <w:szCs w:val="20"/>
        </w:rPr>
        <w:t>Cinematic</w:t>
      </w:r>
      <w:proofErr w:type="spellEnd"/>
      <w:r w:rsidRPr="005676C5">
        <w:rPr>
          <w:sz w:val="20"/>
          <w:szCs w:val="20"/>
        </w:rPr>
        <w:br/>
        <w:t>• Bester Kurzfilm</w:t>
      </w:r>
      <w:r w:rsidRPr="005676C5">
        <w:rPr>
          <w:sz w:val="20"/>
          <w:szCs w:val="20"/>
        </w:rPr>
        <w:br/>
        <w:t>• Beste Werbeproduktion</w:t>
      </w:r>
      <w:r w:rsidRPr="005676C5">
        <w:rPr>
          <w:sz w:val="20"/>
          <w:szCs w:val="20"/>
        </w:rPr>
        <w:br/>
        <w:t>• Bester Charakter</w:t>
      </w:r>
      <w:r w:rsidRPr="005676C5">
        <w:rPr>
          <w:sz w:val="20"/>
          <w:szCs w:val="20"/>
        </w:rPr>
        <w:br/>
        <w:t>• Beste Nachwuchs-Produktion (3.000 € Preisgeld von der DIGITAL PRODUCTION)</w:t>
      </w:r>
      <w:r w:rsidRPr="005676C5">
        <w:rPr>
          <w:sz w:val="20"/>
          <w:szCs w:val="20"/>
        </w:rPr>
        <w:br/>
        <w:t>• Sonderpreis der Jury</w:t>
      </w:r>
      <w:r w:rsidRPr="005676C5">
        <w:rPr>
          <w:sz w:val="20"/>
          <w:szCs w:val="20"/>
        </w:rPr>
        <w:br/>
        <w:t>• Bestes Motion Design</w:t>
      </w:r>
      <w:r w:rsidRPr="005676C5">
        <w:rPr>
          <w:sz w:val="20"/>
          <w:szCs w:val="20"/>
        </w:rPr>
        <w:br/>
        <w:t>• Bestes Still (Publikums</w:t>
      </w:r>
      <w:r w:rsidR="003E6137" w:rsidRPr="005676C5">
        <w:rPr>
          <w:sz w:val="20"/>
          <w:szCs w:val="20"/>
        </w:rPr>
        <w:t>preis</w:t>
      </w:r>
      <w:r w:rsidRPr="005676C5">
        <w:rPr>
          <w:sz w:val="20"/>
          <w:szCs w:val="20"/>
        </w:rPr>
        <w:t>)</w:t>
      </w:r>
    </w:p>
    <w:p w:rsidR="006C5A08" w:rsidRDefault="00C00167" w:rsidP="00C21761">
      <w:pPr>
        <w:jc w:val="both"/>
        <w:rPr>
          <w:sz w:val="20"/>
          <w:szCs w:val="20"/>
        </w:rPr>
      </w:pPr>
      <w:r w:rsidRPr="005676C5">
        <w:rPr>
          <w:sz w:val="20"/>
          <w:szCs w:val="20"/>
        </w:rPr>
        <w:t>In der neuen Kategorie „Best In-Game-Graphics“</w:t>
      </w:r>
      <w:r w:rsidR="006000EE" w:rsidRPr="005676C5">
        <w:rPr>
          <w:sz w:val="20"/>
          <w:szCs w:val="20"/>
        </w:rPr>
        <w:t xml:space="preserve"> wird die Grafik</w:t>
      </w:r>
      <w:r w:rsidR="000F631E" w:rsidRPr="005676C5">
        <w:rPr>
          <w:sz w:val="20"/>
          <w:szCs w:val="20"/>
        </w:rPr>
        <w:t xml:space="preserve"> ausgezeichnet,</w:t>
      </w:r>
      <w:r w:rsidR="006000EE" w:rsidRPr="005676C5">
        <w:rPr>
          <w:sz w:val="20"/>
          <w:szCs w:val="20"/>
        </w:rPr>
        <w:t xml:space="preserve"> wie sie im tatsächlichen Spiel</w:t>
      </w:r>
      <w:r w:rsidR="006C5A08" w:rsidRPr="005676C5">
        <w:rPr>
          <w:sz w:val="20"/>
          <w:szCs w:val="20"/>
        </w:rPr>
        <w:t xml:space="preserve"> vorkommt - </w:t>
      </w:r>
      <w:r w:rsidR="006000EE" w:rsidRPr="005676C5">
        <w:rPr>
          <w:sz w:val="20"/>
          <w:szCs w:val="20"/>
        </w:rPr>
        <w:t>nicht in vorgerenderten Zwischensequenzen</w:t>
      </w:r>
      <w:r w:rsidR="000F631E" w:rsidRPr="005676C5">
        <w:rPr>
          <w:sz w:val="20"/>
          <w:szCs w:val="20"/>
        </w:rPr>
        <w:t xml:space="preserve">. </w:t>
      </w:r>
      <w:r w:rsidR="006000EE" w:rsidRPr="005676C5">
        <w:rPr>
          <w:sz w:val="20"/>
          <w:szCs w:val="20"/>
        </w:rPr>
        <w:t>Besonderes Augenmerk wird dabei auf Chara</w:t>
      </w:r>
      <w:r w:rsidR="000F631E" w:rsidRPr="005676C5">
        <w:rPr>
          <w:sz w:val="20"/>
          <w:szCs w:val="20"/>
        </w:rPr>
        <w:t>k</w:t>
      </w:r>
      <w:r w:rsidR="006000EE" w:rsidRPr="005676C5">
        <w:rPr>
          <w:sz w:val="20"/>
          <w:szCs w:val="20"/>
        </w:rPr>
        <w:t>ter-Design, Animation, Spielfluss und den Realismus der Bewegung gelegt.</w:t>
      </w:r>
      <w:r w:rsidR="00C21761" w:rsidRPr="005676C5">
        <w:rPr>
          <w:sz w:val="20"/>
          <w:szCs w:val="20"/>
        </w:rPr>
        <w:t xml:space="preserve"> </w:t>
      </w:r>
      <w:r w:rsidR="006C5A08" w:rsidRPr="005676C5">
        <w:rPr>
          <w:sz w:val="20"/>
          <w:szCs w:val="20"/>
        </w:rPr>
        <w:t>In der Kategorie „Bestes Still“ wird der Sieger aus drei Nominierten durch ein Online-Publikumsvoting ermittelt.</w:t>
      </w:r>
    </w:p>
    <w:p w:rsidR="00484CF1" w:rsidRPr="00484CF1" w:rsidRDefault="00A51BE8" w:rsidP="00C21761">
      <w:pPr>
        <w:jc w:val="both"/>
        <w:rPr>
          <w:b/>
          <w:sz w:val="20"/>
          <w:szCs w:val="20"/>
          <w:u w:val="single"/>
        </w:rPr>
      </w:pPr>
      <w:hyperlink r:id="rId9" w:history="1">
        <w:r w:rsidR="00484CF1" w:rsidRPr="00484CF1">
          <w:rPr>
            <w:rStyle w:val="Hyperlink"/>
            <w:b/>
            <w:sz w:val="20"/>
            <w:szCs w:val="20"/>
          </w:rPr>
          <w:t>&gt;&gt; Zum Einreichen Ihres Beitrags folgen Sie diesem Link</w:t>
        </w:r>
      </w:hyperlink>
    </w:p>
    <w:p w:rsidR="009D041C" w:rsidRDefault="009D041C" w:rsidP="009D041C">
      <w:pPr>
        <w:jc w:val="both"/>
        <w:rPr>
          <w:sz w:val="20"/>
          <w:szCs w:val="20"/>
        </w:rPr>
      </w:pPr>
    </w:p>
    <w:p w:rsidR="009D041C" w:rsidRDefault="009D041C" w:rsidP="009D041C">
      <w:pPr>
        <w:jc w:val="both"/>
        <w:rPr>
          <w:sz w:val="20"/>
          <w:szCs w:val="20"/>
        </w:rPr>
      </w:pPr>
    </w:p>
    <w:p w:rsidR="009D041C" w:rsidRDefault="009D041C" w:rsidP="009D041C">
      <w:pPr>
        <w:jc w:val="both"/>
        <w:rPr>
          <w:sz w:val="20"/>
          <w:szCs w:val="20"/>
        </w:rPr>
      </w:pPr>
      <w:bookmarkStart w:id="0" w:name="_GoBack"/>
      <w:bookmarkEnd w:id="0"/>
    </w:p>
    <w:p w:rsidR="000F65DE" w:rsidRPr="009D041C" w:rsidRDefault="00F770EC" w:rsidP="009D041C">
      <w:pPr>
        <w:jc w:val="both"/>
        <w:rPr>
          <w:sz w:val="20"/>
          <w:szCs w:val="20"/>
        </w:rPr>
      </w:pPr>
      <w:r w:rsidRPr="005676C5">
        <w:rPr>
          <w:sz w:val="20"/>
          <w:szCs w:val="20"/>
        </w:rPr>
        <w:t>Seit der ersten Ausgabe des animago vor 23</w:t>
      </w:r>
      <w:r w:rsidR="002F4F28">
        <w:rPr>
          <w:sz w:val="20"/>
          <w:szCs w:val="20"/>
        </w:rPr>
        <w:t xml:space="preserve"> Jahren wurden mittlerweile etwa</w:t>
      </w:r>
      <w:r w:rsidRPr="005676C5">
        <w:rPr>
          <w:sz w:val="20"/>
          <w:szCs w:val="20"/>
        </w:rPr>
        <w:t xml:space="preserve"> 25.000 Projekte aus rund 90 Ländern eingereicht, gesichtet und bewertet. </w:t>
      </w:r>
      <w:r w:rsidR="002F4F28">
        <w:rPr>
          <w:sz w:val="20"/>
          <w:szCs w:val="20"/>
        </w:rPr>
        <w:t>In diesem</w:t>
      </w:r>
      <w:r w:rsidR="0033249C" w:rsidRPr="005676C5">
        <w:rPr>
          <w:sz w:val="20"/>
          <w:szCs w:val="20"/>
        </w:rPr>
        <w:t xml:space="preserve"> Jahr wird der animago größer</w:t>
      </w:r>
      <w:r w:rsidR="00C21761" w:rsidRPr="005676C5">
        <w:rPr>
          <w:sz w:val="20"/>
          <w:szCs w:val="20"/>
        </w:rPr>
        <w:t xml:space="preserve"> </w:t>
      </w:r>
      <w:r w:rsidR="0033249C" w:rsidRPr="005676C5">
        <w:rPr>
          <w:sz w:val="20"/>
          <w:szCs w:val="20"/>
        </w:rPr>
        <w:t xml:space="preserve">denn je: </w:t>
      </w:r>
      <w:r w:rsidRPr="005676C5">
        <w:rPr>
          <w:sz w:val="20"/>
          <w:szCs w:val="20"/>
        </w:rPr>
        <w:t xml:space="preserve">Rund um die Preisverleihung </w:t>
      </w:r>
      <w:r w:rsidR="00C21761" w:rsidRPr="005676C5">
        <w:rPr>
          <w:sz w:val="20"/>
          <w:szCs w:val="20"/>
        </w:rPr>
        <w:t xml:space="preserve">findet vom </w:t>
      </w:r>
      <w:r w:rsidR="00C21761" w:rsidRPr="005676C5">
        <w:rPr>
          <w:b/>
          <w:sz w:val="20"/>
          <w:szCs w:val="20"/>
        </w:rPr>
        <w:t>2. bis 5. November 2019</w:t>
      </w:r>
      <w:r w:rsidR="00C21761" w:rsidRPr="005676C5">
        <w:rPr>
          <w:sz w:val="20"/>
          <w:szCs w:val="20"/>
        </w:rPr>
        <w:t xml:space="preserve"> die animago </w:t>
      </w:r>
      <w:r w:rsidR="002F4F28">
        <w:rPr>
          <w:sz w:val="20"/>
          <w:szCs w:val="20"/>
        </w:rPr>
        <w:t>CONFERENCE statt. Bei der Fachkonferenz werden</w:t>
      </w:r>
      <w:r w:rsidR="00CF579A" w:rsidRPr="005676C5">
        <w:rPr>
          <w:sz w:val="20"/>
          <w:szCs w:val="20"/>
        </w:rPr>
        <w:t xml:space="preserve"> Branchengrößen und hochkarätige Referenten</w:t>
      </w:r>
      <w:r w:rsidR="002F4F28">
        <w:rPr>
          <w:sz w:val="20"/>
          <w:szCs w:val="20"/>
        </w:rPr>
        <w:t xml:space="preserve"> vertreten sein. Zudem</w:t>
      </w:r>
      <w:r w:rsidR="00CF579A" w:rsidRPr="005676C5">
        <w:rPr>
          <w:sz w:val="20"/>
          <w:szCs w:val="20"/>
        </w:rPr>
        <w:t xml:space="preserve"> präsentieren sich </w:t>
      </w:r>
      <w:r w:rsidR="002F4F28">
        <w:rPr>
          <w:sz w:val="20"/>
          <w:szCs w:val="20"/>
        </w:rPr>
        <w:t xml:space="preserve">einige der </w:t>
      </w:r>
      <w:r w:rsidR="00CF579A" w:rsidRPr="005676C5">
        <w:rPr>
          <w:sz w:val="20"/>
          <w:szCs w:val="20"/>
        </w:rPr>
        <w:t>renommierte</w:t>
      </w:r>
      <w:r w:rsidR="002F4F28">
        <w:rPr>
          <w:sz w:val="20"/>
          <w:szCs w:val="20"/>
        </w:rPr>
        <w:t>sten</w:t>
      </w:r>
      <w:r w:rsidR="00CF579A" w:rsidRPr="005676C5">
        <w:rPr>
          <w:sz w:val="20"/>
          <w:szCs w:val="20"/>
        </w:rPr>
        <w:t xml:space="preserve"> Unternehmen </w:t>
      </w:r>
      <w:r w:rsidR="002F4F28">
        <w:rPr>
          <w:sz w:val="20"/>
          <w:szCs w:val="20"/>
        </w:rPr>
        <w:t>ihres Faches auf der animago EXHIBITION</w:t>
      </w:r>
      <w:r w:rsidR="00CF579A" w:rsidRPr="005676C5">
        <w:rPr>
          <w:sz w:val="20"/>
          <w:szCs w:val="20"/>
        </w:rPr>
        <w:t xml:space="preserve">. </w:t>
      </w:r>
    </w:p>
    <w:p w:rsidR="00CF579A" w:rsidRPr="005676C5" w:rsidRDefault="00CF579A" w:rsidP="00CF579A">
      <w:pPr>
        <w:rPr>
          <w:b/>
          <w:sz w:val="20"/>
          <w:szCs w:val="20"/>
        </w:rPr>
      </w:pPr>
      <w:r w:rsidRPr="005676C5">
        <w:rPr>
          <w:b/>
          <w:sz w:val="20"/>
          <w:szCs w:val="20"/>
        </w:rPr>
        <w:t>Pressematerial:</w:t>
      </w:r>
    </w:p>
    <w:p w:rsidR="00CF579A" w:rsidRPr="005676C5" w:rsidRDefault="00CF579A" w:rsidP="00CF579A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676C5">
        <w:rPr>
          <w:sz w:val="20"/>
          <w:szCs w:val="20"/>
        </w:rPr>
        <w:t xml:space="preserve">Logos und Bildmaterial zur freien journalistischen Verwendung finden sie </w:t>
      </w:r>
      <w:r w:rsidR="005676C5" w:rsidRPr="005676C5">
        <w:rPr>
          <w:sz w:val="20"/>
          <w:szCs w:val="20"/>
        </w:rPr>
        <w:t xml:space="preserve">im animago-Pressebereich: </w:t>
      </w:r>
      <w:hyperlink r:id="rId10" w:history="1">
        <w:r w:rsidR="005676C5" w:rsidRPr="005676C5">
          <w:rPr>
            <w:rStyle w:val="Hyperlink"/>
            <w:sz w:val="20"/>
            <w:szCs w:val="20"/>
          </w:rPr>
          <w:t>www.animago.com/presse</w:t>
        </w:r>
      </w:hyperlink>
    </w:p>
    <w:p w:rsidR="005676C5" w:rsidRPr="00C857B7" w:rsidRDefault="00CF579A" w:rsidP="00C857B7">
      <w:pPr>
        <w:pStyle w:val="Listenabsatz"/>
        <w:numPr>
          <w:ilvl w:val="0"/>
          <w:numId w:val="2"/>
        </w:numPr>
        <w:rPr>
          <w:color w:val="0563C1" w:themeColor="hyperlink"/>
          <w:sz w:val="20"/>
          <w:szCs w:val="20"/>
          <w:u w:val="single"/>
        </w:rPr>
      </w:pPr>
      <w:r w:rsidRPr="005676C5">
        <w:rPr>
          <w:sz w:val="20"/>
          <w:szCs w:val="20"/>
        </w:rPr>
        <w:t xml:space="preserve">Informationen zum animago auf unserer Homepage:  </w:t>
      </w:r>
      <w:hyperlink r:id="rId11" w:history="1">
        <w:r w:rsidRPr="005676C5">
          <w:rPr>
            <w:rStyle w:val="Hyperlink"/>
            <w:sz w:val="20"/>
            <w:szCs w:val="20"/>
          </w:rPr>
          <w:t>www.animago.com</w:t>
        </w:r>
      </w:hyperlink>
    </w:p>
    <w:p w:rsidR="00D33838" w:rsidRDefault="00D33838" w:rsidP="005676C5">
      <w:pPr>
        <w:jc w:val="both"/>
        <w:rPr>
          <w:sz w:val="20"/>
          <w:szCs w:val="20"/>
        </w:rPr>
      </w:pPr>
      <w:r>
        <w:rPr>
          <w:sz w:val="20"/>
          <w:szCs w:val="20"/>
        </w:rPr>
        <w:t>Aufg</w:t>
      </w:r>
      <w:r w:rsidR="00C34B92">
        <w:rPr>
          <w:sz w:val="20"/>
          <w:szCs w:val="20"/>
        </w:rPr>
        <w:t>rund der wachsenden Bedeutung für die Branche und des anhaltenden Erfolgs engagiert</w:t>
      </w:r>
      <w:r>
        <w:rPr>
          <w:sz w:val="20"/>
          <w:szCs w:val="20"/>
        </w:rPr>
        <w:t xml:space="preserve"> der animago </w:t>
      </w:r>
      <w:r w:rsidR="00C34B92">
        <w:rPr>
          <w:sz w:val="20"/>
          <w:szCs w:val="20"/>
        </w:rPr>
        <w:t>für 2019 die</w:t>
      </w:r>
      <w:r>
        <w:rPr>
          <w:sz w:val="20"/>
          <w:szCs w:val="20"/>
        </w:rPr>
        <w:t xml:space="preserve"> Münchner Kommunikations- und Content Agentur - </w:t>
      </w:r>
      <w:hyperlink r:id="rId12" w:history="1">
        <w:r>
          <w:rPr>
            <w:rStyle w:val="Hyperlink"/>
            <w:sz w:val="20"/>
            <w:szCs w:val="20"/>
          </w:rPr>
          <w:t>138 Alternatives</w:t>
        </w:r>
      </w:hyperlink>
      <w:r w:rsidR="00211406">
        <w:rPr>
          <w:sz w:val="20"/>
          <w:szCs w:val="20"/>
        </w:rPr>
        <w:t>. Das Team von 138 wird</w:t>
      </w:r>
      <w:r>
        <w:rPr>
          <w:sz w:val="20"/>
          <w:szCs w:val="20"/>
        </w:rPr>
        <w:t xml:space="preserve"> </w:t>
      </w:r>
      <w:r w:rsidR="00211406">
        <w:rPr>
          <w:sz w:val="20"/>
          <w:szCs w:val="20"/>
        </w:rPr>
        <w:t>als Partner-Agentur die Medienarbeit übernehmen und sich in Zukunft um</w:t>
      </w:r>
      <w:r>
        <w:rPr>
          <w:sz w:val="20"/>
          <w:szCs w:val="20"/>
        </w:rPr>
        <w:t xml:space="preserve"> alle Presseanfragen </w:t>
      </w:r>
      <w:r w:rsidR="00211406">
        <w:rPr>
          <w:sz w:val="20"/>
          <w:szCs w:val="20"/>
        </w:rPr>
        <w:t>zum Thema animago kümmern.</w:t>
      </w:r>
    </w:p>
    <w:p w:rsidR="005676C5" w:rsidRPr="005676C5" w:rsidRDefault="00295662" w:rsidP="00C857B7">
      <w:pPr>
        <w:jc w:val="both"/>
        <w:rPr>
          <w:sz w:val="20"/>
          <w:szCs w:val="20"/>
        </w:rPr>
      </w:pPr>
      <w:r w:rsidRPr="005676C5">
        <w:rPr>
          <w:sz w:val="20"/>
          <w:szCs w:val="20"/>
        </w:rPr>
        <w:t xml:space="preserve">Der animago 2019 wird vom Fachmagazin Digital </w:t>
      </w:r>
      <w:proofErr w:type="spellStart"/>
      <w:r w:rsidRPr="005676C5">
        <w:rPr>
          <w:sz w:val="20"/>
          <w:szCs w:val="20"/>
        </w:rPr>
        <w:t>Production</w:t>
      </w:r>
      <w:proofErr w:type="spellEnd"/>
      <w:r w:rsidRPr="005676C5">
        <w:rPr>
          <w:sz w:val="20"/>
          <w:szCs w:val="20"/>
        </w:rPr>
        <w:t xml:space="preserve"> veranstaltet. Die zweimonatlich erscheinende Zeitschrift</w:t>
      </w:r>
      <w:r w:rsidR="00AE66AC" w:rsidRPr="005676C5">
        <w:rPr>
          <w:sz w:val="20"/>
          <w:szCs w:val="20"/>
        </w:rPr>
        <w:t xml:space="preserve"> berichtet über Tools und Workflows für die digitale Medienproduktion und erscheint in der Printversion auf Deutsch, als App auch in Englisch. Herausgeber ist die DETAIL Business Information GmbH</w:t>
      </w:r>
      <w:r w:rsidR="005676C5" w:rsidRPr="005676C5">
        <w:rPr>
          <w:sz w:val="20"/>
          <w:szCs w:val="20"/>
        </w:rPr>
        <w:t xml:space="preserve">. Unsere Webseite: </w:t>
      </w:r>
      <w:r w:rsidR="00AE66AC" w:rsidRPr="005676C5">
        <w:rPr>
          <w:sz w:val="20"/>
          <w:szCs w:val="20"/>
        </w:rPr>
        <w:t xml:space="preserve"> </w:t>
      </w:r>
      <w:hyperlink r:id="rId13" w:history="1">
        <w:r w:rsidR="00AE66AC" w:rsidRPr="005676C5">
          <w:rPr>
            <w:rStyle w:val="Hyperlink"/>
            <w:sz w:val="20"/>
            <w:szCs w:val="20"/>
          </w:rPr>
          <w:t>www.digitalproduction.com</w:t>
        </w:r>
      </w:hyperlink>
    </w:p>
    <w:p w:rsidR="005676C5" w:rsidRDefault="005676C5" w:rsidP="005676C5">
      <w:pPr>
        <w:tabs>
          <w:tab w:val="left" w:pos="4536"/>
        </w:tabs>
        <w:spacing w:line="240" w:lineRule="auto"/>
        <w:rPr>
          <w:b/>
          <w:sz w:val="20"/>
          <w:szCs w:val="20"/>
        </w:rPr>
      </w:pPr>
    </w:p>
    <w:p w:rsidR="005676C5" w:rsidRDefault="00F770EC" w:rsidP="005676C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b/>
          <w:sz w:val="20"/>
          <w:szCs w:val="20"/>
        </w:rPr>
        <w:t>Pressekontakt</w:t>
      </w:r>
      <w:r w:rsidR="009B2286" w:rsidRPr="005676C5">
        <w:rPr>
          <w:b/>
          <w:sz w:val="20"/>
          <w:szCs w:val="20"/>
        </w:rPr>
        <w:tab/>
        <w:t>Projektleitung</w:t>
      </w:r>
    </w:p>
    <w:p w:rsidR="005676C5" w:rsidRDefault="005676C5" w:rsidP="005676C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Philipp Reiff</w:t>
      </w:r>
      <w:r>
        <w:rPr>
          <w:sz w:val="20"/>
          <w:szCs w:val="20"/>
        </w:rPr>
        <w:tab/>
      </w:r>
      <w:r w:rsidRPr="005676C5">
        <w:rPr>
          <w:sz w:val="20"/>
          <w:szCs w:val="20"/>
        </w:rPr>
        <w:t xml:space="preserve">Arian </w:t>
      </w:r>
      <w:proofErr w:type="spellStart"/>
      <w:r w:rsidRPr="005676C5">
        <w:rPr>
          <w:sz w:val="20"/>
          <w:szCs w:val="20"/>
        </w:rPr>
        <w:t>Schlichenmayer</w:t>
      </w:r>
      <w:proofErr w:type="spellEnd"/>
    </w:p>
    <w:p w:rsidR="005676C5" w:rsidRDefault="009B2286" w:rsidP="005676C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>Alternative 138 GmbH</w:t>
      </w:r>
      <w:r w:rsidRPr="005676C5">
        <w:rPr>
          <w:sz w:val="20"/>
          <w:szCs w:val="20"/>
        </w:rPr>
        <w:tab/>
      </w:r>
      <w:r w:rsidR="005676C5" w:rsidRPr="005676C5">
        <w:rPr>
          <w:sz w:val="20"/>
          <w:szCs w:val="20"/>
        </w:rPr>
        <w:t>DETAIL Business Information GmbH</w:t>
      </w:r>
      <w:r w:rsidRPr="005676C5">
        <w:rPr>
          <w:sz w:val="20"/>
          <w:szCs w:val="20"/>
        </w:rPr>
        <w:br/>
        <w:t xml:space="preserve">T: +49 176 </w:t>
      </w:r>
      <w:r w:rsidR="005676C5">
        <w:rPr>
          <w:sz w:val="20"/>
          <w:szCs w:val="20"/>
        </w:rPr>
        <w:t>25 80 80 34</w:t>
      </w:r>
      <w:r w:rsidR="005676C5">
        <w:rPr>
          <w:sz w:val="20"/>
          <w:szCs w:val="20"/>
        </w:rPr>
        <w:tab/>
      </w:r>
      <w:r w:rsidR="005676C5" w:rsidRPr="005676C5">
        <w:rPr>
          <w:sz w:val="20"/>
          <w:szCs w:val="20"/>
        </w:rPr>
        <w:t>T: +49 89 381 620 592</w:t>
      </w:r>
      <w:r w:rsidRPr="005676C5">
        <w:rPr>
          <w:sz w:val="20"/>
          <w:szCs w:val="20"/>
        </w:rPr>
        <w:tab/>
      </w:r>
    </w:p>
    <w:p w:rsidR="005676C5" w:rsidRDefault="009B2286" w:rsidP="005676C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5676C5">
        <w:rPr>
          <w:sz w:val="20"/>
          <w:szCs w:val="20"/>
        </w:rPr>
        <w:t xml:space="preserve">E: </w:t>
      </w:r>
      <w:hyperlink r:id="rId14" w:history="1">
        <w:r w:rsidR="005676C5" w:rsidRPr="00472381">
          <w:rPr>
            <w:rStyle w:val="Hyperlink"/>
            <w:sz w:val="20"/>
            <w:szCs w:val="20"/>
          </w:rPr>
          <w:t>philipp@alternative138.com</w:t>
        </w:r>
      </w:hyperlink>
      <w:r w:rsidRPr="005676C5">
        <w:rPr>
          <w:sz w:val="20"/>
          <w:szCs w:val="20"/>
        </w:rPr>
        <w:tab/>
      </w:r>
      <w:r w:rsidR="005676C5" w:rsidRPr="005676C5">
        <w:rPr>
          <w:sz w:val="20"/>
          <w:szCs w:val="20"/>
        </w:rPr>
        <w:t xml:space="preserve">E: </w:t>
      </w:r>
      <w:hyperlink r:id="rId15" w:history="1">
        <w:r w:rsidR="005676C5" w:rsidRPr="005676C5">
          <w:rPr>
            <w:rStyle w:val="Hyperlink"/>
            <w:sz w:val="20"/>
            <w:szCs w:val="20"/>
          </w:rPr>
          <w:t>as@animago.com</w:t>
        </w:r>
      </w:hyperlink>
    </w:p>
    <w:p w:rsidR="005676C5" w:rsidRPr="005676C5" w:rsidRDefault="00A51BE8" w:rsidP="005676C5">
      <w:pPr>
        <w:tabs>
          <w:tab w:val="left" w:pos="4536"/>
        </w:tabs>
        <w:spacing w:after="0" w:line="240" w:lineRule="auto"/>
        <w:rPr>
          <w:sz w:val="20"/>
          <w:szCs w:val="20"/>
        </w:rPr>
      </w:pPr>
      <w:hyperlink r:id="rId16" w:history="1">
        <w:r w:rsidR="005676C5" w:rsidRPr="00472381">
          <w:rPr>
            <w:rStyle w:val="Hyperlink"/>
            <w:sz w:val="20"/>
            <w:szCs w:val="20"/>
          </w:rPr>
          <w:t>www.138alternatives.com</w:t>
        </w:r>
      </w:hyperlink>
      <w:r w:rsidR="009B2286" w:rsidRPr="005676C5">
        <w:rPr>
          <w:sz w:val="20"/>
          <w:szCs w:val="20"/>
        </w:rPr>
        <w:tab/>
      </w:r>
      <w:hyperlink r:id="rId17" w:history="1">
        <w:r w:rsidR="005676C5" w:rsidRPr="005676C5">
          <w:rPr>
            <w:rStyle w:val="Hyperlink"/>
            <w:sz w:val="20"/>
            <w:szCs w:val="20"/>
          </w:rPr>
          <w:t>www.animago.com</w:t>
        </w:r>
      </w:hyperlink>
    </w:p>
    <w:p w:rsidR="009B2286" w:rsidRPr="005676C5" w:rsidRDefault="009B2286" w:rsidP="009B2286">
      <w:pPr>
        <w:tabs>
          <w:tab w:val="left" w:pos="4536"/>
        </w:tabs>
        <w:rPr>
          <w:sz w:val="20"/>
          <w:szCs w:val="20"/>
        </w:rPr>
      </w:pPr>
      <w:r w:rsidRPr="005676C5">
        <w:rPr>
          <w:sz w:val="20"/>
          <w:szCs w:val="20"/>
        </w:rPr>
        <w:br/>
      </w:r>
      <w:r w:rsidRPr="005676C5">
        <w:rPr>
          <w:sz w:val="20"/>
          <w:szCs w:val="20"/>
        </w:rPr>
        <w:tab/>
      </w:r>
    </w:p>
    <w:sectPr w:rsidR="009B2286" w:rsidRPr="005676C5" w:rsidSect="00074AA3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E8" w:rsidRDefault="00A51BE8" w:rsidP="00B06721">
      <w:pPr>
        <w:spacing w:after="0" w:line="240" w:lineRule="auto"/>
      </w:pPr>
      <w:r>
        <w:separator/>
      </w:r>
    </w:p>
  </w:endnote>
  <w:endnote w:type="continuationSeparator" w:id="0">
    <w:p w:rsidR="00A51BE8" w:rsidRDefault="00A51BE8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E8" w:rsidRDefault="00A51BE8" w:rsidP="00B06721">
      <w:pPr>
        <w:spacing w:after="0" w:line="240" w:lineRule="auto"/>
      </w:pPr>
      <w:r>
        <w:separator/>
      </w:r>
    </w:p>
  </w:footnote>
  <w:footnote w:type="continuationSeparator" w:id="0">
    <w:p w:rsidR="00A51BE8" w:rsidRDefault="00A51BE8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5DE" w:rsidRDefault="000F65DE" w:rsidP="000F65DE">
    <w:pPr>
      <w:pStyle w:val="Kopfzeile"/>
      <w:tabs>
        <w:tab w:val="clear" w:pos="4536"/>
        <w:tab w:val="clear" w:pos="9072"/>
        <w:tab w:val="left" w:pos="1560"/>
      </w:tabs>
    </w:pPr>
    <w:r>
      <w:rPr>
        <w:b/>
        <w:noProof/>
        <w:sz w:val="28"/>
        <w:szCs w:val="28"/>
      </w:rPr>
      <w:drawing>
        <wp:inline distT="0" distB="0" distL="0" distR="0" wp14:anchorId="267A7CCD" wp14:editId="441284B0">
          <wp:extent cx="5760720" cy="720090"/>
          <wp:effectExtent l="0" t="0" r="508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animago_header_1907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4444"/>
    <w:multiLevelType w:val="hybridMultilevel"/>
    <w:tmpl w:val="31C4B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712C"/>
    <w:multiLevelType w:val="hybridMultilevel"/>
    <w:tmpl w:val="A8DED8E2"/>
    <w:lvl w:ilvl="0" w:tplc="47365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F6D99"/>
    <w:multiLevelType w:val="hybridMultilevel"/>
    <w:tmpl w:val="CE0C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2"/>
    <w:rsid w:val="000108A3"/>
    <w:rsid w:val="00014572"/>
    <w:rsid w:val="00054387"/>
    <w:rsid w:val="00074AA3"/>
    <w:rsid w:val="00076FB9"/>
    <w:rsid w:val="000F631E"/>
    <w:rsid w:val="000F65DE"/>
    <w:rsid w:val="001B6CF4"/>
    <w:rsid w:val="00211406"/>
    <w:rsid w:val="00295662"/>
    <w:rsid w:val="002F4F28"/>
    <w:rsid w:val="0033249C"/>
    <w:rsid w:val="003E6137"/>
    <w:rsid w:val="00484CF1"/>
    <w:rsid w:val="004B1476"/>
    <w:rsid w:val="005676C5"/>
    <w:rsid w:val="00590F22"/>
    <w:rsid w:val="006000EE"/>
    <w:rsid w:val="00660F87"/>
    <w:rsid w:val="006805AD"/>
    <w:rsid w:val="006C5A08"/>
    <w:rsid w:val="008318B9"/>
    <w:rsid w:val="00876A32"/>
    <w:rsid w:val="008D54DB"/>
    <w:rsid w:val="009B2286"/>
    <w:rsid w:val="009D041C"/>
    <w:rsid w:val="00A26263"/>
    <w:rsid w:val="00A51BE8"/>
    <w:rsid w:val="00AE66AC"/>
    <w:rsid w:val="00B06721"/>
    <w:rsid w:val="00B966FD"/>
    <w:rsid w:val="00C00167"/>
    <w:rsid w:val="00C21761"/>
    <w:rsid w:val="00C24094"/>
    <w:rsid w:val="00C34B92"/>
    <w:rsid w:val="00C857B7"/>
    <w:rsid w:val="00CF579A"/>
    <w:rsid w:val="00D33838"/>
    <w:rsid w:val="00DD1730"/>
    <w:rsid w:val="00F34534"/>
    <w:rsid w:val="00F770E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9A64"/>
  <w15:docId w15:val="{A5C02005-6EB3-1E42-89CB-E774506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6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579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6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6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21"/>
  </w:style>
  <w:style w:type="paragraph" w:styleId="Fuzeile">
    <w:name w:val="footer"/>
    <w:basedOn w:val="Standard"/>
    <w:link w:val="FuzeileZchn"/>
    <w:uiPriority w:val="99"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21"/>
  </w:style>
  <w:style w:type="character" w:styleId="NichtaufgelsteErwhnung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igitalproducti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38alternatives.com/" TargetMode="External"/><Relationship Id="rId17" Type="http://schemas.openxmlformats.org/officeDocument/2006/relationships/hyperlink" Target="http://www.animag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38alternative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imag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@animago.com" TargetMode="External"/><Relationship Id="rId10" Type="http://schemas.openxmlformats.org/officeDocument/2006/relationships/hyperlink" Target="http://www.animago.com/pres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ward.animago.com/?utm_source=ANINL%5F190416%5FDP" TargetMode="External"/><Relationship Id="rId14" Type="http://schemas.openxmlformats.org/officeDocument/2006/relationships/hyperlink" Target="mailto:philipp@alternative138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8F43-49F3-D447-BBFF-5896BEB7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Schlichenmayer, Arian</dc:creator>
  <cp:lastModifiedBy>Danielle Reiff-Jongerius</cp:lastModifiedBy>
  <cp:revision>2</cp:revision>
  <dcterms:created xsi:type="dcterms:W3CDTF">2019-07-03T07:00:00Z</dcterms:created>
  <dcterms:modified xsi:type="dcterms:W3CDTF">2019-07-03T07:00:00Z</dcterms:modified>
</cp:coreProperties>
</file>